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95A0C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  <w:lang w:val="uk-UA"/>
        </w:rPr>
      </w:pPr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В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умовах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аварійних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та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планових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відключень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електроенергії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суттєво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зросли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випадки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використання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населенням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альтернативних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джерел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опалення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,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живлення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, та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приготування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їжі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gram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( </w:t>
      </w:r>
      <w:proofErr w:type="spellStart"/>
      <w:proofErr w:type="gram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газових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пальників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,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генераторів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,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електро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-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газових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обігрівачів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,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твердопаливного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обладнання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тощо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)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з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порушенням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вимог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пожежної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техногенної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безпеки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,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що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призводить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до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збільшення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кількості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пожеж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,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вибухів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та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випадків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отруєння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чадним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газом. </w:t>
      </w:r>
      <w:r w:rsidRPr="00B95A0C">
        <w:rPr>
          <w:rFonts w:ascii="Times New Roman" w:hAnsi="Times New Roman" w:cs="Times New Roman"/>
          <w:color w:val="000000"/>
          <w:sz w:val="20"/>
          <w:szCs w:val="20"/>
        </w:rPr>
        <w:br/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Черкаське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районне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управління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цивільного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захисту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та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превентивної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діяльності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Головного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управління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ДСНС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України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у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Черкаській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області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звертається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до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громадян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з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проханням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дотримуватися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правил та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інструкції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виробникі</w:t>
      </w:r>
      <w:proofErr w:type="gram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</w:t>
      </w:r>
      <w:proofErr w:type="spellEnd"/>
      <w:proofErr w:type="gram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та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базових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правил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безпеки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:</w:t>
      </w:r>
      <w:r w:rsidRPr="00B95A0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95A0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95A0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7060" cy="607060"/>
            <wp:effectExtent l="19050" t="0" r="2540" b="0"/>
            <wp:docPr id="1" name="Рисунок 1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➡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 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Генератори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використовуйте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лише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на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відкритому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повітрі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.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Якщо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з’явився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запах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пального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, </w:t>
      </w:r>
      <w:proofErr w:type="spellStart"/>
      <w:proofErr w:type="gram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</w:t>
      </w:r>
      <w:proofErr w:type="gram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ідтікання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чи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сторонні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звуки –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пристрій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потрібно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негайно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вимкнути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.</w:t>
      </w:r>
      <w:r w:rsidRPr="00B95A0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95A0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7060" cy="607060"/>
            <wp:effectExtent l="19050" t="0" r="2540" b="0"/>
            <wp:docPr id="2" name="Рисунок 2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➡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 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Туристичні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газові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пальники та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балони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мають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бути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справними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й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сертифікованими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.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Користуватися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ними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слід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на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відкритому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пові</w:t>
      </w:r>
      <w:proofErr w:type="gram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тр</w:t>
      </w:r>
      <w:proofErr w:type="gram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або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в добре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провітрюваних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приміщеннях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.</w:t>
      </w:r>
      <w:r w:rsidRPr="00B95A0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95A0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7060" cy="607060"/>
            <wp:effectExtent l="19050" t="0" r="2540" b="0"/>
            <wp:docPr id="3" name="Рисунок 3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➡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 </w:t>
      </w:r>
      <w:proofErr w:type="spellStart"/>
      <w:proofErr w:type="gram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</w:t>
      </w:r>
      <w:proofErr w:type="gram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ід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час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використання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пічного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опалення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не допускайте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перегріву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, регулярно очищайте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димоходи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та не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залишайте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вогонь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без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нагляду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.</w:t>
      </w:r>
      <w:r w:rsidRPr="00B95A0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95A0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7060" cy="607060"/>
            <wp:effectExtent l="19050" t="0" r="2540" b="0"/>
            <wp:docPr id="4" name="Рисунок 4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➡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 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Використовуючи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зарядні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станції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, не </w:t>
      </w:r>
      <w:proofErr w:type="spellStart"/>
      <w:proofErr w:type="gram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</w:t>
      </w:r>
      <w:proofErr w:type="gram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ідключайте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прилади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,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потужність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яких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перевищує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можливості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пристрою, та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дотримуйтеся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умов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зберігання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.</w:t>
      </w:r>
      <w:r w:rsidRPr="00B95A0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95A0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7060" cy="607060"/>
            <wp:effectExtent l="19050" t="0" r="2540" b="0"/>
            <wp:docPr id="5" name="Рисунок 5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➡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 Не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залишайте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proofErr w:type="gram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св</w:t>
      </w:r>
      <w:proofErr w:type="gram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ічки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без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нагляду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та не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запалюйте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їх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поблизу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легкозаймистих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матеріалів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. </w:t>
      </w:r>
      <w:r w:rsidRPr="00B95A0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95A0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7060" cy="607060"/>
            <wp:effectExtent l="19050" t="0" r="2540" b="0"/>
            <wp:docPr id="6" name="Рисунок 6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➡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 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Підключайте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обігрівач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до генератора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чи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зарядної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станції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лише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якщо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потужність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джерела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живлення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це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дозволяє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. </w:t>
      </w:r>
      <w:r w:rsidRPr="00B95A0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95A0C">
        <w:rPr>
          <w:rFonts w:ascii="Times New Roman" w:hAnsi="Times New Roman" w:cs="Times New Roman"/>
          <w:color w:val="000000"/>
          <w:sz w:val="20"/>
          <w:szCs w:val="20"/>
        </w:rPr>
        <w:br/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Слідкуйте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за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діями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, не дозволяйте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їм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користуватися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відкритим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вогнем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потенційно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небезпечними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приладами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.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Подбайте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про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наявність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вогнегасника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в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оселі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gram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та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пам</w:t>
      </w:r>
      <w:proofErr w:type="gram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’ятайте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: у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разі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екстреної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ситуації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слід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негайно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телефонувати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за номерами 101 112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або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викликати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допомогу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через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застосунок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«112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Ukraine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».</w:t>
      </w:r>
      <w:r w:rsidRPr="00B95A0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95A0C">
        <w:rPr>
          <w:rFonts w:ascii="Times New Roman" w:hAnsi="Times New Roman" w:cs="Times New Roman"/>
          <w:color w:val="000000"/>
          <w:sz w:val="20"/>
          <w:szCs w:val="20"/>
        </w:rPr>
        <w:br/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Дотримуйся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правил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використання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альтернативних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джерел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енергії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.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Вмикай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безпеку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!</w:t>
      </w:r>
    </w:p>
    <w:p w:rsidR="002E2AEB" w:rsidRPr="002E2AEB" w:rsidRDefault="002E2AEB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  <w:lang w:val="uk-UA"/>
        </w:rPr>
      </w:pPr>
    </w:p>
    <w:p w:rsidR="002E2AEB" w:rsidRPr="002E2AEB" w:rsidRDefault="002E2AEB" w:rsidP="002E2AE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  <w:lang w:val="uk-UA"/>
        </w:rPr>
      </w:pPr>
      <w:r w:rsidRPr="002E2AEB"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  <w:lang w:val="uk-UA"/>
        </w:rPr>
        <w:t>Корисні матеріали за посиланнями</w:t>
      </w:r>
    </w:p>
    <w:p w:rsidR="002E2AEB" w:rsidRDefault="002E2AEB">
      <w:pPr>
        <w:rPr>
          <w:rFonts w:ascii="Times New Roman" w:hAnsi="Times New Roman" w:cs="Times New Roman"/>
          <w:sz w:val="20"/>
          <w:szCs w:val="20"/>
          <w:lang w:val="uk-UA"/>
        </w:rPr>
      </w:pPr>
      <w:hyperlink r:id="rId5" w:history="1">
        <w:r w:rsidRPr="008D24FE">
          <w:rPr>
            <w:rStyle w:val="a5"/>
            <w:rFonts w:ascii="Times New Roman" w:hAnsi="Times New Roman" w:cs="Times New Roman"/>
            <w:sz w:val="20"/>
            <w:szCs w:val="20"/>
            <w:lang w:val="uk-UA"/>
          </w:rPr>
          <w:t>https://drive.google.com/drive/folders/1e_BNpGLbO9K2RAZh0xWp6y4xdfTnZQji</w:t>
        </w:r>
      </w:hyperlink>
    </w:p>
    <w:p w:rsidR="002E2AEB" w:rsidRDefault="002E2AEB" w:rsidP="002E2AEB">
      <w:pPr>
        <w:rPr>
          <w:rFonts w:ascii="Times New Roman" w:hAnsi="Times New Roman" w:cs="Times New Roman"/>
          <w:sz w:val="20"/>
          <w:szCs w:val="20"/>
          <w:lang w:val="uk-UA"/>
        </w:rPr>
      </w:pPr>
      <w:hyperlink r:id="rId6" w:history="1">
        <w:r w:rsidRPr="008D24FE">
          <w:rPr>
            <w:rStyle w:val="a5"/>
            <w:rFonts w:ascii="Times New Roman" w:hAnsi="Times New Roman" w:cs="Times New Roman"/>
            <w:sz w:val="20"/>
            <w:szCs w:val="20"/>
            <w:lang w:val="uk-UA"/>
          </w:rPr>
          <w:t>https://dsns.gov.ua/news/ostanni-novini/vidklyucennya-elektroenergiyi-ubezpecte-sebe-blizkix-i-zitlo-vid-pozezi</w:t>
        </w:r>
      </w:hyperlink>
    </w:p>
    <w:p w:rsidR="002E2AEB" w:rsidRPr="002E2AEB" w:rsidRDefault="002E2AEB" w:rsidP="002E2AEB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2E2AEB" w:rsidRPr="002E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95A0C"/>
    <w:rsid w:val="002E2AEB"/>
    <w:rsid w:val="00B95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A0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E2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ns.gov.ua/news/ostanni-novini/vidklyucennya-elektroenergiyi-ubezpecte-sebe-blizkix-i-zitlo-vid-pozezi" TargetMode="External"/><Relationship Id="rId5" Type="http://schemas.openxmlformats.org/officeDocument/2006/relationships/hyperlink" Target="https://drive.google.com/drive/folders/1e_BNpGLbO9K2RAZh0xWp6y4xdfTnZQj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</dc:creator>
  <cp:keywords/>
  <dc:description/>
  <cp:lastModifiedBy>GP</cp:lastModifiedBy>
  <cp:revision>4</cp:revision>
  <dcterms:created xsi:type="dcterms:W3CDTF">2026-01-27T08:48:00Z</dcterms:created>
  <dcterms:modified xsi:type="dcterms:W3CDTF">2026-01-27T08:54:00Z</dcterms:modified>
</cp:coreProperties>
</file>