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Дошкільний навчальний заклад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(ясла-садок)  № 38 «Золотий ключик» Черкаської міської ради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4171950" cy="1733550"/>
            <wp:effectExtent b="0" l="0" r="0" t="0"/>
            <wp:docPr id="2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dt>
      <w:sdtPr>
        <w:lock w:val="contentLocked"/>
        <w:id w:val="-303618034"/>
        <w:tag w:val="goog_rdk_0"/>
      </w:sdtPr>
      <w:sdtContent>
        <w:tbl>
          <w:tblPr>
            <w:tblStyle w:val="Table1"/>
            <w:tblW w:w="9330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060"/>
            <w:gridCol w:w="6270"/>
            <w:tblGridChange w:id="0">
              <w:tblGrid>
                <w:gridCol w:w="3060"/>
                <w:gridCol w:w="627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tabs>
                    <w:tab w:val="left" w:leader="none" w:pos="180"/>
                    <w:tab w:val="left" w:leader="none" w:pos="2865"/>
                    <w:tab w:val="center" w:leader="none" w:pos="4677"/>
                  </w:tabs>
                  <w:spacing w:line="360" w:lineRule="auto"/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</w:rPr>
                </w:pPr>
                <w:r w:rsidDel="00000000" w:rsidR="00000000" w:rsidRPr="00000000">
                  <w:rPr/>
                  <w:drawing>
                    <wp:inline distB="0" distT="0" distL="0" distR="0">
                      <wp:extent cx="1425946" cy="2139442"/>
                      <wp:effectExtent b="0" l="0" r="0" t="0"/>
                      <wp:docPr descr="F:\909629E2-9528-4BED-B448-E04D032054F4.PNG" id="29" name="image3.png"/>
                      <a:graphic>
                        <a:graphicData uri="http://schemas.openxmlformats.org/drawingml/2006/picture">
                          <pic:pic>
                            <pic:nvPicPr>
                              <pic:cNvPr descr="F:\909629E2-9528-4BED-B448-E04D032054F4.PNG"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5946" cy="213944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rPr>
                    <w:rFonts w:ascii="Times New Roman" w:cs="Times New Roman" w:eastAsia="Times New Roman" w:hAnsi="Times New Roman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0"/>
                  </w:rPr>
                  <w:t xml:space="preserve">Адреса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8"/>
                    <w:szCs w:val="28"/>
                    <w:rtl w:val="0"/>
                  </w:rPr>
                  <w:t xml:space="preserve">: 18000  вул. Благовісна 215, місто Черкаси</w:t>
                </w:r>
              </w:p>
              <w:p w:rsidR="00000000" w:rsidDel="00000000" w:rsidP="00000000" w:rsidRDefault="00000000" w:rsidRPr="00000000" w14:paraId="00000007">
                <w:pPr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8">
                <w:pPr>
                  <w:rPr>
                    <w:rFonts w:ascii="Times New Roman" w:cs="Times New Roman" w:eastAsia="Times New Roman" w:hAnsi="Times New Roman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0"/>
                  </w:rPr>
                  <w:t xml:space="preserve">Тип: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8"/>
                    <w:szCs w:val="28"/>
                    <w:rtl w:val="0"/>
                  </w:rPr>
                  <w:t xml:space="preserve"> загального розвитку</w:t>
                </w:r>
              </w:p>
              <w:p w:rsidR="00000000" w:rsidDel="00000000" w:rsidP="00000000" w:rsidRDefault="00000000" w:rsidRPr="00000000" w14:paraId="00000009">
                <w:pPr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A">
                <w:pPr>
                  <w:rPr>
                    <w:rFonts w:ascii="Times New Roman" w:cs="Times New Roman" w:eastAsia="Times New Roman" w:hAnsi="Times New Roman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0"/>
                  </w:rPr>
                  <w:t xml:space="preserve">Завідувач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8"/>
                    <w:szCs w:val="28"/>
                    <w:rtl w:val="0"/>
                  </w:rPr>
                  <w:t xml:space="preserve">: Глущенко Світлана Олексіївна</w:t>
                </w:r>
              </w:p>
              <w:p w:rsidR="00000000" w:rsidDel="00000000" w:rsidP="00000000" w:rsidRDefault="00000000" w:rsidRPr="00000000" w14:paraId="0000000B">
                <w:pPr>
                  <w:rPr>
                    <w:rFonts w:ascii="Times New Roman" w:cs="Times New Roman" w:eastAsia="Times New Roman" w:hAnsi="Times New Roman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C">
                <w:pPr>
                  <w:rPr>
                    <w:rFonts w:ascii="Times New Roman" w:cs="Times New Roman" w:eastAsia="Times New Roman" w:hAnsi="Times New Roman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0"/>
                  </w:rPr>
                  <w:t xml:space="preserve">Телефон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8"/>
                    <w:szCs w:val="28"/>
                    <w:rtl w:val="0"/>
                  </w:rPr>
                  <w:t xml:space="preserve">: (0472)379340</w:t>
                </w:r>
              </w:p>
              <w:p w:rsidR="00000000" w:rsidDel="00000000" w:rsidP="00000000" w:rsidRDefault="00000000" w:rsidRPr="00000000" w14:paraId="0000000D">
                <w:pPr>
                  <w:rPr>
                    <w:rFonts w:ascii="Times New Roman" w:cs="Times New Roman" w:eastAsia="Times New Roman" w:hAnsi="Times New Roman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E">
                <w:pPr>
                  <w:rPr>
                    <w:rFonts w:ascii="Times New Roman" w:cs="Times New Roman" w:eastAsia="Times New Roman" w:hAnsi="Times New Roman"/>
                    <w:sz w:val="28"/>
                    <w:szCs w:val="28"/>
                  </w:rPr>
                </w:pPr>
                <w:bookmarkStart w:colFirst="0" w:colLast="0" w:name="_heading=h.2365wxyerifx" w:id="0"/>
                <w:bookmarkEnd w:id="0"/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0"/>
                  </w:rPr>
                  <w:t xml:space="preserve">Адреса сайту: 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8"/>
                    <w:szCs w:val="28"/>
                    <w:rtl w:val="0"/>
                  </w:rPr>
                  <w:t xml:space="preserve">dnz38.ck.ua</w:t>
                </w:r>
              </w:p>
              <w:p w:rsidR="00000000" w:rsidDel="00000000" w:rsidP="00000000" w:rsidRDefault="00000000" w:rsidRPr="00000000" w14:paraId="0000000F">
                <w:pPr>
                  <w:rPr>
                    <w:rFonts w:ascii="Times New Roman" w:cs="Times New Roman" w:eastAsia="Times New Roman" w:hAnsi="Times New Roman"/>
                    <w:sz w:val="28"/>
                    <w:szCs w:val="28"/>
                  </w:rPr>
                </w:pPr>
                <w:bookmarkStart w:colFirst="0" w:colLast="0" w:name="_heading=h.b034i3pi9e87" w:id="1"/>
                <w:bookmarkEnd w:id="1"/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0">
                <w:pPr>
                  <w:rPr>
                    <w:rFonts w:ascii="Times New Roman" w:cs="Times New Roman" w:eastAsia="Times New Roman" w:hAnsi="Times New Roman"/>
                    <w:color w:val="0000ff"/>
                    <w:sz w:val="28"/>
                    <w:szCs w:val="28"/>
                    <w:u w:val="single"/>
                  </w:rPr>
                </w:pPr>
                <w:bookmarkStart w:colFirst="0" w:colLast="0" w:name="_heading=h.9btlnn2a72mo" w:id="2"/>
                <w:bookmarkEnd w:id="2"/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8"/>
                    <w:szCs w:val="28"/>
                    <w:rtl w:val="0"/>
                  </w:rPr>
                  <w:t xml:space="preserve">e-mаil:  dyt_sadok38@ukr.net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0"/>
          <w:tab w:val="left" w:leader="none" w:pos="2865"/>
          <w:tab w:val="center" w:leader="none" w:pos="4677"/>
        </w:tabs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ежим роботи закладу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(груп):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Функціонує – 3 групи , з них: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 група раннього віку ( 15 дітей) з 8.00-18.00,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 групи – дошкільного віку ( 33 дитини) з 7.30 - 18.00.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1222"/>
        </w:tabs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Дошкільний навчальний заклад( ясла - садок) № 38 «Золотий ключик» збудований заводом «Фотоприлад» в 1969 році . Переданий на баланс Соснівського райвиконкому згідно рішення Черкаської міської ради № 305 від 01.10.1992р.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Станом на сьогодні  загальна площа - 1086 м.кв., земельна ділянка - 0,5га. Відповідно до зміни нормативу площі на одну дитину, згідно з ДБНВ 2.2.4.97 «Будинки та споруди дитячих дошкільних закладів», затвердженого наказом Держкомбуду від 06.08.1997р. № 136, кількість дитячих місць становить 103.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Рішенням тимчасової комісії з проведення обстеження будівель і споруд закладів освіти комунальної форми власності для встановлення можливості їх використання для укриття як споруд подвійного призначення та найпростіших укриттів для здобувачів і працівників освіти, створеної рішенням виконавчого комітету Черкаської міської ради від 15.07.2022 № 1, приміщення дошкільного навчального закладу № 38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«Золотий ключик»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включено до фонду захисних споруд цивільного захисту як найпростіше укриття. Для створення безпечного освітнього середовища та збереження життя і здоров’я учасників освітнього процесу у закладі функціонує 1 укриття, що розраховано на 50 осіб.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 за багатосторонній розвиток дітей, тому розвиваємо малят в фізичному, інтелектуальному, художньо-естетичному і психо - емоційному напрямках. А саме головне в цікавій ігровій формі. Діти мають змогу виражати свої думки і емоції. Проявляти креативність і індивідуальність. Впроваджуємо в освітній  процес проект «Білінгвальне майбутнє, дошкільна освіта» та використовуємо парціальну програму навчання дітей молодшого віку англійської мови.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Старша група  працює за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комплексною програмою соціально-емоційного розвитку та психосоціальної підтримки дітей дошкільного віку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« Думай на рівних».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дошкільному закладі створені умови, що відповідають педагогічним вимогам, сучасному рівню освіти й санітарних норм: </w:t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групові осередки, де раціонально розміщені сенсорні куточки, зони рухової активності, ігрові рухові модулі (ясельна група), літературні осередки, центри театралізованої діяльності, центри розвиваючих ігор, куточки СХД; </w:t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музична зала ;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на території дошкільного закладу створено альпійську гірку, плодовий сад, город «Зелена аптека»; </w:t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кабінет практичного психолога. 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Заклад оснащений комп’ютерами та підключений до мережі Інтернет.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управлінській діяльності використовуються: електронна пошта, сайт закладу дошкільної освіти, соціальна сторінка в Facebook.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Основні завдання дошкільного закладу: Забезпечення індивідуальної зони творчого розвитку кожної дитини, кожного працівника, спираючись на їхні якості та здібності, індивідуальну траєкторію розвитку.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36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У закладі працює 8 педагогічних працівників.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heading=h.poi4tjrhemsx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За кваліфікаційним рівнем: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 педагоги – першої категорії;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 педагоги - другої категорії;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4 педагоги – спеціаліст;</w:t>
      </w:r>
    </w:p>
    <w:p w:rsidR="00000000" w:rsidDel="00000000" w:rsidP="00000000" w:rsidRDefault="00000000" w:rsidRPr="00000000" w14:paraId="00000027">
      <w:pPr>
        <w:tabs>
          <w:tab w:val="left" w:leader="none" w:pos="850"/>
          <w:tab w:val="center" w:leader="none" w:pos="4961"/>
        </w:tabs>
        <w:ind w:firstLine="42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Науково-методична проблема дошкільного навчального закладу –  реалізація змісту державного стандарту дошкільної освіти через впровадження  основних ідей парціальних програм в освітню діяльність  дошкільного закладу.</w:t>
      </w:r>
    </w:p>
    <w:p w:rsidR="00000000" w:rsidDel="00000000" w:rsidP="00000000" w:rsidRDefault="00000000" w:rsidRPr="00000000" w14:paraId="00000028">
      <w:pPr>
        <w:tabs>
          <w:tab w:val="left" w:leader="none" w:pos="850"/>
          <w:tab w:val="center" w:leader="none" w:pos="4961"/>
        </w:tabs>
        <w:ind w:firstLine="42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right" w:leader="none" w:pos="9638"/>
        </w:tabs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Основні завдання:</w:t>
      </w:r>
    </w:p>
    <w:p w:rsidR="00000000" w:rsidDel="00000000" w:rsidP="00000000" w:rsidRDefault="00000000" w:rsidRPr="00000000" w14:paraId="0000002A">
      <w:pPr>
        <w:tabs>
          <w:tab w:val="right" w:leader="none" w:pos="9638"/>
        </w:tabs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Виховувати у дітей любов до України, повагу до національних цінностей українського народу, шанобливе ставлення до родини, свідоме ставлення до себе, оточення та довкілля.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Створення умов для здорового способу життя, фізичного і психоемоційного розвитку дітей, забезпечення атмосфери довіри і взаємоповаги усіх учасників освітнього процесу.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Раціональне використання освітніх інновацій, ідей передового досвіду та впровадження  власних педагогічних технологій, що сприятимуть підвищенню якості освітнього процесу;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Оптимізація роботи з батьками та громадськістю.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-1140021334"/>
        <w:tag w:val="goog_rdk_1"/>
      </w:sdtPr>
      <w:sdtContent>
        <w:tbl>
          <w:tblPr>
            <w:tblStyle w:val="Table2"/>
            <w:tblW w:w="934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665"/>
            <w:gridCol w:w="4680"/>
            <w:tblGridChange w:id="0">
              <w:tblGrid>
                <w:gridCol w:w="4665"/>
                <w:gridCol w:w="468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4">
                <w:pPr>
                  <w:rPr/>
                </w:pPr>
                <w:r w:rsidDel="00000000" w:rsidR="00000000" w:rsidRPr="00000000">
                  <w:rPr/>
                  <w:drawing>
                    <wp:inline distB="0" distT="0" distL="0" distR="0">
                      <wp:extent cx="2998610" cy="2251482"/>
                      <wp:effectExtent b="0" l="0" r="0" t="0"/>
                      <wp:docPr descr="F:\фото до візитівки 2025\IMG_7594.jpg" id="26" name="image5.jpg"/>
                      <a:graphic>
                        <a:graphicData uri="http://schemas.openxmlformats.org/drawingml/2006/picture">
                          <pic:pic>
                            <pic:nvPicPr>
                              <pic:cNvPr descr="F:\фото до візитівки 2025\IMG_7594.jpg" id="0" name="image5.jp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98610" cy="225148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5">
                <w:pPr>
                  <w:rPr/>
                </w:pPr>
                <w:r w:rsidDel="00000000" w:rsidR="00000000" w:rsidRPr="00000000">
                  <w:rPr/>
                  <w:drawing>
                    <wp:inline distB="0" distT="0" distL="0" distR="0">
                      <wp:extent cx="2976384" cy="2234793"/>
                      <wp:effectExtent b="0" l="0" r="0" t="0"/>
                      <wp:docPr descr="F:\фото до візитівки 2025\IMG_6938.jpg" id="23" name="image1.jpg"/>
                      <a:graphic>
                        <a:graphicData uri="http://schemas.openxmlformats.org/drawingml/2006/picture">
                          <pic:pic>
                            <pic:nvPicPr>
                              <pic:cNvPr descr="F:\фото до візитівки 2025\IMG_6938.jpg" id="0" name="image1.jp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76384" cy="223479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2"/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jc w:val="center"/>
                  <w:rPr/>
                </w:pPr>
                <w:r w:rsidDel="00000000" w:rsidR="00000000" w:rsidRPr="00000000">
                  <w:rPr/>
                  <w:drawing>
                    <wp:inline distB="0" distT="0" distL="0" distR="0">
                      <wp:extent cx="3058478" cy="2296433"/>
                      <wp:effectExtent b="0" l="0" r="0" t="0"/>
                      <wp:docPr descr="F:\фото до візитівки 2025\IMG_7596.jpg" id="28" name="image2.jpg"/>
                      <a:graphic>
                        <a:graphicData uri="http://schemas.openxmlformats.org/drawingml/2006/picture">
                          <pic:pic>
                            <pic:nvPicPr>
                              <pic:cNvPr descr="F:\фото до візитівки 2025\IMG_7596.jpg" id="0" name="image2.jp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58478" cy="229643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0" w:hRule="atLeast"/>
              <w:tblHeader w:val="0"/>
            </w:trPr>
            <w:tc>
              <w:tcPr>
                <w:gridSpan w:val="2"/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tabs>
                    <w:tab w:val="left" w:leader="none" w:pos="1995"/>
                  </w:tabs>
                  <w:jc w:val="center"/>
                  <w:rPr/>
                </w:pPr>
                <w:r w:rsidDel="00000000" w:rsidR="00000000" w:rsidRPr="00000000">
                  <w:rPr/>
                  <w:drawing>
                    <wp:inline distB="0" distT="0" distL="0" distR="0">
                      <wp:extent cx="2501265" cy="3335020"/>
                      <wp:effectExtent b="0" l="0" r="0" t="0"/>
                      <wp:docPr descr="F:\фото до візитівки 2025\1744374692328081.jpg" id="24" name="image6.jpg"/>
                      <a:graphic>
                        <a:graphicData uri="http://schemas.openxmlformats.org/drawingml/2006/picture">
                          <pic:pic>
                            <pic:nvPicPr>
                              <pic:cNvPr descr="F:\фото до візитівки 2025\1744374692328081.jpg" id="0" name="image6.jp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1265" cy="33350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/>
                  <w:drawing>
                    <wp:inline distB="0" distT="0" distL="0" distR="0">
                      <wp:extent cx="2999423" cy="3333750"/>
                      <wp:effectExtent b="0" l="0" r="0" t="0"/>
                      <wp:docPr id="27" name="image4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jpg"/>
                              <pic:cNvPicPr preferRelativeResize="0"/>
                            </pic:nvPicPr>
                            <pic:blipFill>
                              <a:blip r:embed="rId13"/>
                              <a:srcRect b="0" l="4285" r="0" t="2017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99423" cy="3333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1995"/>
        </w:tabs>
        <w:rPr/>
      </w:pPr>
      <w:r w:rsidDel="00000000" w:rsidR="00000000" w:rsidRPr="00000000">
        <w:rPr>
          <w:rtl w:val="0"/>
        </w:rPr>
        <w:tab/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uk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rsid w:val="008F3F47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a4">
    <w:name w:val="Balloon Text"/>
    <w:basedOn w:val="a"/>
    <w:link w:val="a5"/>
    <w:uiPriority w:val="99"/>
    <w:semiHidden w:val="1"/>
    <w:unhideWhenUsed w:val="1"/>
    <w:rsid w:val="008F3F47"/>
    <w:rPr>
      <w:rFonts w:ascii="Tahoma" w:cs="Tahoma" w:hAnsi="Tahoma"/>
      <w:sz w:val="16"/>
      <w:szCs w:val="16"/>
    </w:rPr>
  </w:style>
  <w:style w:type="character" w:styleId="a5" w:customStyle="1">
    <w:name w:val="Текст выноски Знак"/>
    <w:basedOn w:val="a0"/>
    <w:link w:val="a4"/>
    <w:uiPriority w:val="99"/>
    <w:semiHidden w:val="1"/>
    <w:rsid w:val="008F3F47"/>
    <w:rPr>
      <w:rFonts w:ascii="Tahoma" w:cs="Tahoma" w:eastAsia="Calibri" w:hAnsi="Tahoma"/>
      <w:sz w:val="16"/>
      <w:szCs w:val="16"/>
      <w:lang w:eastAsia="ru-RU" w:val="uk-U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13" Type="http://schemas.openxmlformats.org/officeDocument/2006/relationships/image" Target="media/image4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xplaJxLL55HwBxhtZ3vaqLbfBA==">CgMxLjAaHwoBMBIaChgICVIUChJ0YWJsZS4zYWQ5YXByYzAxNTQaHwoBMRIaChgICVIUChJ0YWJsZS5wbzg5dGhjbHRqNGQyDmguMjM2NXd4eWVyaWZ4Mg5oLmIwMzRpM3BpOWU4NzIOaC45YnRsbm4yYTcybW8yDmgucG9pNHRqcmhlbXN4OAByITFCUFE3Q3pGTEFJLVBqekhvdE1hdDdNWkQ5NmpDWFkxYQ==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2025-09-10T11:32:00Z</dcterms:created>
  <dc:creator>Свiтлана</dc:creator>
</cp:coreProperties>
</file>