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A" w:rsidRPr="00FD289A" w:rsidRDefault="00FD289A" w:rsidP="00FD2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val="uk-UA"/>
        </w:rPr>
        <w:t xml:space="preserve">Нормативні акти, що регулюють питання протидії </w:t>
      </w:r>
      <w:proofErr w:type="spellStart"/>
      <w:r w:rsidRPr="00FD289A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val="uk-UA"/>
        </w:rPr>
        <w:t>:</w:t>
      </w:r>
    </w:p>
    <w:p w:rsidR="00FD289A" w:rsidRPr="00FD289A" w:rsidRDefault="00FD289A" w:rsidP="00FD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1.Наказ МОНУ від 26.02.2020р. </w:t>
      </w:r>
      <w:r w:rsidR="00F73684">
        <w:fldChar w:fldCharType="begin"/>
      </w:r>
      <w:r w:rsidR="00F73684" w:rsidRPr="00F73684">
        <w:rPr>
          <w:lang w:val="ru-RU"/>
        </w:rPr>
        <w:instrText xml:space="preserve"> </w:instrText>
      </w:r>
      <w:r w:rsidR="00F73684">
        <w:instrText>HYPERLINK</w:instrText>
      </w:r>
      <w:r w:rsidR="00F73684" w:rsidRPr="00F73684">
        <w:rPr>
          <w:lang w:val="ru-RU"/>
        </w:rPr>
        <w:instrText xml:space="preserve"> "</w:instrText>
      </w:r>
      <w:r w:rsidR="00F73684">
        <w:instrText>https</w:instrText>
      </w:r>
      <w:r w:rsidR="00F73684" w:rsidRPr="00F73684">
        <w:rPr>
          <w:lang w:val="ru-RU"/>
        </w:rPr>
        <w:instrText>://</w:instrText>
      </w:r>
      <w:r w:rsidR="00F73684">
        <w:instrText>drive</w:instrText>
      </w:r>
      <w:r w:rsidR="00F73684" w:rsidRPr="00F73684">
        <w:rPr>
          <w:lang w:val="ru-RU"/>
        </w:rPr>
        <w:instrText>.</w:instrText>
      </w:r>
      <w:r w:rsidR="00F73684">
        <w:instrText>google</w:instrText>
      </w:r>
      <w:r w:rsidR="00F73684" w:rsidRPr="00F73684">
        <w:rPr>
          <w:lang w:val="ru-RU"/>
        </w:rPr>
        <w:instrText>.</w:instrText>
      </w:r>
      <w:r w:rsidR="00F73684">
        <w:instrText>com</w:instrText>
      </w:r>
      <w:r w:rsidR="00F73684" w:rsidRPr="00F73684">
        <w:rPr>
          <w:lang w:val="ru-RU"/>
        </w:rPr>
        <w:instrText>/</w:instrText>
      </w:r>
      <w:r w:rsidR="00F73684">
        <w:instrText>file</w:instrText>
      </w:r>
      <w:r w:rsidR="00F73684" w:rsidRPr="00F73684">
        <w:rPr>
          <w:lang w:val="ru-RU"/>
        </w:rPr>
        <w:instrText>/</w:instrText>
      </w:r>
      <w:r w:rsidR="00F73684">
        <w:instrText>d</w:instrText>
      </w:r>
      <w:r w:rsidR="00F73684" w:rsidRPr="00F73684">
        <w:rPr>
          <w:lang w:val="ru-RU"/>
        </w:rPr>
        <w:instrText>/1</w:instrText>
      </w:r>
      <w:r w:rsidR="00F73684">
        <w:instrText>AI</w:instrText>
      </w:r>
      <w:r w:rsidR="00F73684" w:rsidRPr="00F73684">
        <w:rPr>
          <w:lang w:val="ru-RU"/>
        </w:rPr>
        <w:instrText>59</w:instrText>
      </w:r>
      <w:r w:rsidR="00F73684">
        <w:instrText>J</w:instrText>
      </w:r>
      <w:r w:rsidR="00F73684" w:rsidRPr="00F73684">
        <w:rPr>
          <w:lang w:val="ru-RU"/>
        </w:rPr>
        <w:instrText>1</w:instrText>
      </w:r>
      <w:r w:rsidR="00F73684">
        <w:instrText>aUNmdkjNrWhnVN</w:instrText>
      </w:r>
      <w:r w:rsidR="00F73684" w:rsidRPr="00F73684">
        <w:rPr>
          <w:lang w:val="ru-RU"/>
        </w:rPr>
        <w:instrText>0</w:instrText>
      </w:r>
      <w:r w:rsidR="00F73684">
        <w:instrText>Zy</w:instrText>
      </w:r>
      <w:r w:rsidR="00F73684" w:rsidRPr="00F73684">
        <w:rPr>
          <w:lang w:val="ru-RU"/>
        </w:rPr>
        <w:instrText>6</w:instrText>
      </w:r>
      <w:r w:rsidR="00F73684">
        <w:instrText>r</w:instrText>
      </w:r>
      <w:r w:rsidR="00F73684" w:rsidRPr="00F73684">
        <w:rPr>
          <w:lang w:val="ru-RU"/>
        </w:rPr>
        <w:instrText>2</w:instrText>
      </w:r>
      <w:r w:rsidR="00F73684">
        <w:instrText>CTVRJx</w:instrText>
      </w:r>
      <w:r w:rsidR="00F73684" w:rsidRPr="00F73684">
        <w:rPr>
          <w:lang w:val="ru-RU"/>
        </w:rPr>
        <w:instrText>/</w:instrText>
      </w:r>
      <w:r w:rsidR="00F73684">
        <w:instrText>view</w:instrText>
      </w:r>
      <w:r w:rsidR="00F73684" w:rsidRPr="00F73684">
        <w:rPr>
          <w:lang w:val="ru-RU"/>
        </w:rPr>
        <w:instrText>?</w:instrText>
      </w:r>
      <w:r w:rsidR="00F73684">
        <w:instrText>usp</w:instrText>
      </w:r>
      <w:r w:rsidR="00F73684" w:rsidRPr="00F73684">
        <w:rPr>
          <w:lang w:val="ru-RU"/>
        </w:rPr>
        <w:instrText>=</w:instrText>
      </w:r>
      <w:r w:rsidR="00F73684">
        <w:instrText>sharing</w:instrText>
      </w:r>
      <w:r w:rsidR="00F73684" w:rsidRPr="00F73684">
        <w:rPr>
          <w:lang w:val="ru-RU"/>
        </w:rPr>
        <w:instrText>" \</w:instrText>
      </w:r>
      <w:r w:rsidR="00F73684">
        <w:instrText>t</w:instrText>
      </w:r>
      <w:r w:rsidR="00F73684" w:rsidRPr="00F73684">
        <w:rPr>
          <w:lang w:val="ru-RU"/>
        </w:rPr>
        <w:instrText xml:space="preserve"> "_</w:instrText>
      </w:r>
      <w:r w:rsidR="00F73684">
        <w:instrText>blank</w:instrText>
      </w:r>
      <w:r w:rsidR="00F73684" w:rsidRPr="00F73684">
        <w:rPr>
          <w:lang w:val="ru-RU"/>
        </w:rPr>
        <w:instrText xml:space="preserve">" </w:instrText>
      </w:r>
      <w:r w:rsidR="00F73684">
        <w:fldChar w:fldCharType="separate"/>
      </w:r>
      <w:r w:rsidRPr="00FD289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val="uk-UA"/>
        </w:rPr>
        <w:t xml:space="preserve">«Про затвердження плану заходів, спрямованих на запобігання та протидію </w:t>
      </w:r>
      <w:proofErr w:type="spellStart"/>
      <w:r w:rsidRPr="00FD289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val="uk-UA"/>
        </w:rPr>
        <w:t xml:space="preserve"> (цькуванню) в закладах осв</w:t>
      </w:r>
      <w:r w:rsidRPr="00FD28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t>іти»</w:t>
      </w:r>
      <w:r w:rsidR="00F7368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fldChar w:fldCharType="end"/>
      </w:r>
    </w:p>
    <w:p w:rsidR="00FD289A" w:rsidRPr="00FD289A" w:rsidRDefault="00FD289A" w:rsidP="00FD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Pr="00FD289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 </w:t>
      </w: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Міністерства освіти і науки України від 2 жовтня 2018р. </w:t>
      </w:r>
      <w:r w:rsidR="00F73684">
        <w:fldChar w:fldCharType="begin"/>
      </w:r>
      <w:r w:rsidR="00F73684" w:rsidRPr="00F73684">
        <w:rPr>
          <w:lang w:val="ru-RU"/>
        </w:rPr>
        <w:instrText xml:space="preserve"> </w:instrText>
      </w:r>
      <w:r w:rsidR="00F73684">
        <w:instrText>HYPERLINK</w:instrText>
      </w:r>
      <w:r w:rsidR="00F73684" w:rsidRPr="00F73684">
        <w:rPr>
          <w:lang w:val="ru-RU"/>
        </w:rPr>
        <w:instrText xml:space="preserve"> "</w:instrText>
      </w:r>
      <w:r w:rsidR="00F73684">
        <w:instrText>https</w:instrText>
      </w:r>
      <w:r w:rsidR="00F73684" w:rsidRPr="00F73684">
        <w:rPr>
          <w:lang w:val="ru-RU"/>
        </w:rPr>
        <w:instrText>://</w:instrText>
      </w:r>
      <w:r w:rsidR="00F73684">
        <w:instrText>mon</w:instrText>
      </w:r>
      <w:r w:rsidR="00F73684" w:rsidRPr="00F73684">
        <w:rPr>
          <w:lang w:val="ru-RU"/>
        </w:rPr>
        <w:instrText>.</w:instrText>
      </w:r>
      <w:r w:rsidR="00F73684">
        <w:instrText>gov</w:instrText>
      </w:r>
      <w:r w:rsidR="00F73684" w:rsidRPr="00F73684">
        <w:rPr>
          <w:lang w:val="ru-RU"/>
        </w:rPr>
        <w:instrText>.</w:instrText>
      </w:r>
      <w:r w:rsidR="00F73684">
        <w:instrText>ua</w:instrText>
      </w:r>
      <w:r w:rsidR="00F73684" w:rsidRPr="00F73684">
        <w:rPr>
          <w:lang w:val="ru-RU"/>
        </w:rPr>
        <w:instrText>/</w:instrText>
      </w:r>
      <w:r w:rsidR="00F73684">
        <w:instrText>ua</w:instrText>
      </w:r>
      <w:r w:rsidR="00F73684" w:rsidRPr="00F73684">
        <w:rPr>
          <w:lang w:val="ru-RU"/>
        </w:rPr>
        <w:instrText>/</w:instrText>
      </w:r>
      <w:r w:rsidR="00F73684">
        <w:instrText>npa</w:instrText>
      </w:r>
      <w:r w:rsidR="00F73684" w:rsidRPr="00F73684">
        <w:rPr>
          <w:lang w:val="ru-RU"/>
        </w:rPr>
        <w:instrText>/</w:instrText>
      </w:r>
      <w:r w:rsidR="00F73684">
        <w:instrText>pro</w:instrText>
      </w:r>
      <w:r w:rsidR="00F73684" w:rsidRPr="00F73684">
        <w:rPr>
          <w:lang w:val="ru-RU"/>
        </w:rPr>
        <w:instrText>-</w:instrText>
      </w:r>
      <w:r w:rsidR="00F73684">
        <w:instrText>zatverdzhennya</w:instrText>
      </w:r>
      <w:r w:rsidR="00F73684" w:rsidRPr="00F73684">
        <w:rPr>
          <w:lang w:val="ru-RU"/>
        </w:rPr>
        <w:instrText>-</w:instrText>
      </w:r>
      <w:r w:rsidR="00F73684">
        <w:instrText>metodichnih</w:instrText>
      </w:r>
      <w:r w:rsidR="00F73684" w:rsidRPr="00F73684">
        <w:rPr>
          <w:lang w:val="ru-RU"/>
        </w:rPr>
        <w:instrText>-</w:instrText>
      </w:r>
      <w:r w:rsidR="00F73684">
        <w:instrText>rekomenda</w:instrText>
      </w:r>
      <w:r w:rsidR="00F73684">
        <w:instrText>cij</w:instrText>
      </w:r>
      <w:r w:rsidR="00F73684" w:rsidRPr="00F73684">
        <w:rPr>
          <w:lang w:val="ru-RU"/>
        </w:rPr>
        <w:instrText>-</w:instrText>
      </w:r>
      <w:r w:rsidR="00F73684">
        <w:instrText>shodo</w:instrText>
      </w:r>
      <w:r w:rsidR="00F73684" w:rsidRPr="00F73684">
        <w:rPr>
          <w:lang w:val="ru-RU"/>
        </w:rPr>
        <w:instrText>-</w:instrText>
      </w:r>
      <w:r w:rsidR="00F73684">
        <w:instrText>viyavlennya</w:instrText>
      </w:r>
      <w:r w:rsidR="00F73684" w:rsidRPr="00F73684">
        <w:rPr>
          <w:lang w:val="ru-RU"/>
        </w:rPr>
        <w:instrText>-</w:instrText>
      </w:r>
      <w:r w:rsidR="00F73684">
        <w:instrText>reaguvannya</w:instrText>
      </w:r>
      <w:r w:rsidR="00F73684" w:rsidRPr="00F73684">
        <w:rPr>
          <w:lang w:val="ru-RU"/>
        </w:rPr>
        <w:instrText>-</w:instrText>
      </w:r>
      <w:r w:rsidR="00F73684">
        <w:instrText>na</w:instrText>
      </w:r>
      <w:r w:rsidR="00F73684" w:rsidRPr="00F73684">
        <w:rPr>
          <w:lang w:val="ru-RU"/>
        </w:rPr>
        <w:instrText>-</w:instrText>
      </w:r>
      <w:r w:rsidR="00F73684">
        <w:instrText>vipadki</w:instrText>
      </w:r>
      <w:r w:rsidR="00F73684" w:rsidRPr="00F73684">
        <w:rPr>
          <w:lang w:val="ru-RU"/>
        </w:rPr>
        <w:instrText>-</w:instrText>
      </w:r>
      <w:r w:rsidR="00F73684">
        <w:instrText>domashnogo</w:instrText>
      </w:r>
      <w:r w:rsidR="00F73684" w:rsidRPr="00F73684">
        <w:rPr>
          <w:lang w:val="ru-RU"/>
        </w:rPr>
        <w:instrText>-</w:instrText>
      </w:r>
      <w:r w:rsidR="00F73684">
        <w:instrText>nasilstva</w:instrText>
      </w:r>
      <w:r w:rsidR="00F73684" w:rsidRPr="00F73684">
        <w:rPr>
          <w:lang w:val="ru-RU"/>
        </w:rPr>
        <w:instrText>-</w:instrText>
      </w:r>
      <w:r w:rsidR="00F73684">
        <w:instrText>i</w:instrText>
      </w:r>
      <w:r w:rsidR="00F73684" w:rsidRPr="00F73684">
        <w:rPr>
          <w:lang w:val="ru-RU"/>
        </w:rPr>
        <w:instrText>-</w:instrText>
      </w:r>
      <w:r w:rsidR="00F73684">
        <w:instrText>vzayemodiyi</w:instrText>
      </w:r>
      <w:r w:rsidR="00F73684" w:rsidRPr="00F73684">
        <w:rPr>
          <w:lang w:val="ru-RU"/>
        </w:rPr>
        <w:instrText>-</w:instrText>
      </w:r>
      <w:r w:rsidR="00F73684">
        <w:instrText>pedagogichnih</w:instrText>
      </w:r>
      <w:r w:rsidR="00F73684" w:rsidRPr="00F73684">
        <w:rPr>
          <w:lang w:val="ru-RU"/>
        </w:rPr>
        <w:instrText>-</w:instrText>
      </w:r>
      <w:r w:rsidR="00F73684">
        <w:instrText>pracivnikiv</w:instrText>
      </w:r>
      <w:r w:rsidR="00F73684" w:rsidRPr="00F73684">
        <w:rPr>
          <w:lang w:val="ru-RU"/>
        </w:rPr>
        <w:instrText>-</w:instrText>
      </w:r>
      <w:r w:rsidR="00F73684">
        <w:instrText>iz</w:instrText>
      </w:r>
      <w:r w:rsidR="00F73684" w:rsidRPr="00F73684">
        <w:rPr>
          <w:lang w:val="ru-RU"/>
        </w:rPr>
        <w:instrText>-</w:instrText>
      </w:r>
      <w:r w:rsidR="00F73684">
        <w:instrText>inshimi</w:instrText>
      </w:r>
      <w:r w:rsidR="00F73684" w:rsidRPr="00F73684">
        <w:rPr>
          <w:lang w:val="ru-RU"/>
        </w:rPr>
        <w:instrText>-</w:instrText>
      </w:r>
      <w:r w:rsidR="00F73684">
        <w:instrText>organami</w:instrText>
      </w:r>
      <w:r w:rsidR="00F73684" w:rsidRPr="00F73684">
        <w:rPr>
          <w:lang w:val="ru-RU"/>
        </w:rPr>
        <w:instrText>-</w:instrText>
      </w:r>
      <w:r w:rsidR="00F73684">
        <w:instrText>ta</w:instrText>
      </w:r>
      <w:r w:rsidR="00F73684" w:rsidRPr="00F73684">
        <w:rPr>
          <w:lang w:val="ru-RU"/>
        </w:rPr>
        <w:instrText>-</w:instrText>
      </w:r>
      <w:r w:rsidR="00F73684">
        <w:instrText>sluzhbami</w:instrText>
      </w:r>
      <w:r w:rsidR="00F73684" w:rsidRPr="00F73684">
        <w:rPr>
          <w:lang w:val="ru-RU"/>
        </w:rPr>
        <w:instrText>" \</w:instrText>
      </w:r>
      <w:r w:rsidR="00F73684">
        <w:instrText>t</w:instrText>
      </w:r>
      <w:r w:rsidR="00F73684" w:rsidRPr="00F73684">
        <w:rPr>
          <w:lang w:val="ru-RU"/>
        </w:rPr>
        <w:instrText xml:space="preserve"> "_</w:instrText>
      </w:r>
      <w:r w:rsidR="00F73684">
        <w:instrText>blank</w:instrText>
      </w:r>
      <w:r w:rsidR="00F73684" w:rsidRPr="00F73684">
        <w:rPr>
          <w:lang w:val="ru-RU"/>
        </w:rPr>
        <w:instrText xml:space="preserve">" </w:instrText>
      </w:r>
      <w:r w:rsidR="00F73684">
        <w:fldChar w:fldCharType="separate"/>
      </w:r>
      <w:r w:rsidRPr="00FD28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t>«Про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службами»</w:t>
      </w:r>
      <w:r w:rsidR="00F7368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fldChar w:fldCharType="end"/>
      </w:r>
    </w:p>
    <w:p w:rsidR="00FD289A" w:rsidRPr="00FD289A" w:rsidRDefault="00FD289A" w:rsidP="00FD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3. </w:t>
      </w:r>
      <w:r w:rsidRPr="00FD289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Закон України </w:t>
      </w:r>
      <w:r w:rsidR="00F73684">
        <w:fldChar w:fldCharType="begin"/>
      </w:r>
      <w:r w:rsidR="00F73684" w:rsidRPr="00F73684">
        <w:rPr>
          <w:lang w:val="ru-RU"/>
        </w:rPr>
        <w:instrText xml:space="preserve"> </w:instrText>
      </w:r>
      <w:r w:rsidR="00F73684">
        <w:instrText>HYPERLINK</w:instrText>
      </w:r>
      <w:r w:rsidR="00F73684" w:rsidRPr="00F73684">
        <w:rPr>
          <w:lang w:val="ru-RU"/>
        </w:rPr>
        <w:instrText xml:space="preserve"> "</w:instrText>
      </w:r>
      <w:r w:rsidR="00F73684">
        <w:instrText>https</w:instrText>
      </w:r>
      <w:r w:rsidR="00F73684" w:rsidRPr="00F73684">
        <w:rPr>
          <w:lang w:val="ru-RU"/>
        </w:rPr>
        <w:instrText>://</w:instrText>
      </w:r>
      <w:r w:rsidR="00F73684">
        <w:instrText>zakon</w:instrText>
      </w:r>
      <w:r w:rsidR="00F73684" w:rsidRPr="00F73684">
        <w:rPr>
          <w:lang w:val="ru-RU"/>
        </w:rPr>
        <w:instrText>.</w:instrText>
      </w:r>
      <w:r w:rsidR="00F73684">
        <w:instrText>rada</w:instrText>
      </w:r>
      <w:r w:rsidR="00F73684" w:rsidRPr="00F73684">
        <w:rPr>
          <w:lang w:val="ru-RU"/>
        </w:rPr>
        <w:instrText>.</w:instrText>
      </w:r>
      <w:r w:rsidR="00F73684">
        <w:instrText>gov</w:instrText>
      </w:r>
      <w:r w:rsidR="00F73684" w:rsidRPr="00F73684">
        <w:rPr>
          <w:lang w:val="ru-RU"/>
        </w:rPr>
        <w:instrText>.</w:instrText>
      </w:r>
      <w:r w:rsidR="00F73684">
        <w:instrText>ua</w:instrText>
      </w:r>
      <w:r w:rsidR="00F73684" w:rsidRPr="00F73684">
        <w:rPr>
          <w:lang w:val="ru-RU"/>
        </w:rPr>
        <w:instrText>/</w:instrText>
      </w:r>
      <w:r w:rsidR="00F73684">
        <w:instrText>laws</w:instrText>
      </w:r>
      <w:r w:rsidR="00F73684" w:rsidRPr="00F73684">
        <w:rPr>
          <w:lang w:val="ru-RU"/>
        </w:rPr>
        <w:instrText>/</w:instrText>
      </w:r>
      <w:r w:rsidR="00F73684">
        <w:instrText>show</w:instrText>
      </w:r>
      <w:r w:rsidR="00F73684" w:rsidRPr="00F73684">
        <w:rPr>
          <w:lang w:val="ru-RU"/>
        </w:rPr>
        <w:instrText>/2657-19" \</w:instrText>
      </w:r>
      <w:r w:rsidR="00F73684">
        <w:instrText>t</w:instrText>
      </w:r>
      <w:r w:rsidR="00F73684" w:rsidRPr="00F73684">
        <w:rPr>
          <w:lang w:val="ru-RU"/>
        </w:rPr>
        <w:instrText xml:space="preserve"> "_</w:instrText>
      </w:r>
      <w:r w:rsidR="00F73684">
        <w:instrText>blank</w:instrText>
      </w:r>
      <w:r w:rsidR="00F73684" w:rsidRPr="00F73684">
        <w:rPr>
          <w:lang w:val="ru-RU"/>
        </w:rPr>
        <w:instrText xml:space="preserve">" </w:instrText>
      </w:r>
      <w:r w:rsidR="00F73684">
        <w:fldChar w:fldCharType="separate"/>
      </w:r>
      <w:r w:rsidRPr="00FD28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t xml:space="preserve">«Про внесення змін до деяких законодавчих актів щодо протидії </w:t>
      </w:r>
      <w:proofErr w:type="spellStart"/>
      <w:r w:rsidRPr="00FD28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t>булінгу</w:t>
      </w:r>
      <w:proofErr w:type="spellEnd"/>
      <w:r w:rsidR="00F7368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fldChar w:fldCharType="end"/>
      </w:r>
      <w:r w:rsidR="00F73684">
        <w:fldChar w:fldCharType="begin"/>
      </w:r>
      <w:r w:rsidR="00F73684" w:rsidRPr="00F73684">
        <w:rPr>
          <w:lang w:val="ru-RU"/>
        </w:rPr>
        <w:instrText xml:space="preserve"> </w:instrText>
      </w:r>
      <w:r w:rsidR="00F73684">
        <w:instrText>HYPERLINK</w:instrText>
      </w:r>
      <w:r w:rsidR="00F73684" w:rsidRPr="00F73684">
        <w:rPr>
          <w:lang w:val="ru-RU"/>
        </w:rPr>
        <w:instrText xml:space="preserve"> "</w:instrText>
      </w:r>
      <w:r w:rsidR="00F73684">
        <w:instrText>https</w:instrText>
      </w:r>
      <w:r w:rsidR="00F73684" w:rsidRPr="00F73684">
        <w:rPr>
          <w:lang w:val="ru-RU"/>
        </w:rPr>
        <w:instrText>://</w:instrText>
      </w:r>
      <w:r w:rsidR="00F73684">
        <w:instrText>zakon</w:instrText>
      </w:r>
      <w:r w:rsidR="00F73684" w:rsidRPr="00F73684">
        <w:rPr>
          <w:lang w:val="ru-RU"/>
        </w:rPr>
        <w:instrText>.</w:instrText>
      </w:r>
      <w:r w:rsidR="00F73684">
        <w:instrText>rad</w:instrText>
      </w:r>
      <w:r w:rsidR="00F73684">
        <w:instrText>a</w:instrText>
      </w:r>
      <w:r w:rsidR="00F73684" w:rsidRPr="00F73684">
        <w:rPr>
          <w:lang w:val="ru-RU"/>
        </w:rPr>
        <w:instrText>.</w:instrText>
      </w:r>
      <w:r w:rsidR="00F73684">
        <w:instrText>gov</w:instrText>
      </w:r>
      <w:r w:rsidR="00F73684" w:rsidRPr="00F73684">
        <w:rPr>
          <w:lang w:val="ru-RU"/>
        </w:rPr>
        <w:instrText>.</w:instrText>
      </w:r>
      <w:r w:rsidR="00F73684">
        <w:instrText>ua</w:instrText>
      </w:r>
      <w:r w:rsidR="00F73684" w:rsidRPr="00F73684">
        <w:rPr>
          <w:lang w:val="ru-RU"/>
        </w:rPr>
        <w:instrText>/</w:instrText>
      </w:r>
      <w:r w:rsidR="00F73684">
        <w:instrText>laws</w:instrText>
      </w:r>
      <w:r w:rsidR="00F73684" w:rsidRPr="00F73684">
        <w:rPr>
          <w:lang w:val="ru-RU"/>
        </w:rPr>
        <w:instrText>/</w:instrText>
      </w:r>
      <w:r w:rsidR="00F73684">
        <w:instrText>show</w:instrText>
      </w:r>
      <w:r w:rsidR="00F73684" w:rsidRPr="00F73684">
        <w:rPr>
          <w:lang w:val="ru-RU"/>
        </w:rPr>
        <w:instrText>/2657-19" \</w:instrText>
      </w:r>
      <w:r w:rsidR="00F73684">
        <w:instrText>t</w:instrText>
      </w:r>
      <w:r w:rsidR="00F73684" w:rsidRPr="00F73684">
        <w:rPr>
          <w:lang w:val="ru-RU"/>
        </w:rPr>
        <w:instrText xml:space="preserve"> "_</w:instrText>
      </w:r>
      <w:r w:rsidR="00F73684">
        <w:instrText>blank</w:instrText>
      </w:r>
      <w:r w:rsidR="00F73684" w:rsidRPr="00F73684">
        <w:rPr>
          <w:lang w:val="ru-RU"/>
        </w:rPr>
        <w:instrText xml:space="preserve">" </w:instrText>
      </w:r>
      <w:r w:rsidR="00F73684">
        <w:fldChar w:fldCharType="separate"/>
      </w:r>
      <w:r w:rsidRPr="00FD28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t> </w:t>
      </w:r>
      <w:r w:rsidR="00F7368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fldChar w:fldCharType="end"/>
      </w:r>
      <w:r w:rsidR="00F73684">
        <w:fldChar w:fldCharType="begin"/>
      </w:r>
      <w:r w:rsidR="00F73684" w:rsidRPr="00F73684">
        <w:rPr>
          <w:lang w:val="ru-RU"/>
        </w:rPr>
        <w:instrText xml:space="preserve"> </w:instrText>
      </w:r>
      <w:r w:rsidR="00F73684">
        <w:instrText>HYPERLINK</w:instrText>
      </w:r>
      <w:r w:rsidR="00F73684" w:rsidRPr="00F73684">
        <w:rPr>
          <w:lang w:val="ru-RU"/>
        </w:rPr>
        <w:instrText xml:space="preserve"> "</w:instrText>
      </w:r>
      <w:r w:rsidR="00F73684">
        <w:instrText>https</w:instrText>
      </w:r>
      <w:r w:rsidR="00F73684" w:rsidRPr="00F73684">
        <w:rPr>
          <w:lang w:val="ru-RU"/>
        </w:rPr>
        <w:instrText>://</w:instrText>
      </w:r>
      <w:r w:rsidR="00F73684">
        <w:instrText>zakon</w:instrText>
      </w:r>
      <w:r w:rsidR="00F73684" w:rsidRPr="00F73684">
        <w:rPr>
          <w:lang w:val="ru-RU"/>
        </w:rPr>
        <w:instrText>.</w:instrText>
      </w:r>
      <w:r w:rsidR="00F73684">
        <w:instrText>rada</w:instrText>
      </w:r>
      <w:r w:rsidR="00F73684" w:rsidRPr="00F73684">
        <w:rPr>
          <w:lang w:val="ru-RU"/>
        </w:rPr>
        <w:instrText>.</w:instrText>
      </w:r>
      <w:r w:rsidR="00F73684">
        <w:instrText>gov</w:instrText>
      </w:r>
      <w:r w:rsidR="00F73684" w:rsidRPr="00F73684">
        <w:rPr>
          <w:lang w:val="ru-RU"/>
        </w:rPr>
        <w:instrText>.</w:instrText>
      </w:r>
      <w:r w:rsidR="00F73684">
        <w:instrText>ua</w:instrText>
      </w:r>
      <w:r w:rsidR="00F73684" w:rsidRPr="00F73684">
        <w:rPr>
          <w:lang w:val="ru-RU"/>
        </w:rPr>
        <w:instrText>/</w:instrText>
      </w:r>
      <w:r w:rsidR="00F73684">
        <w:instrText>laws</w:instrText>
      </w:r>
      <w:r w:rsidR="00F73684" w:rsidRPr="00F73684">
        <w:rPr>
          <w:lang w:val="ru-RU"/>
        </w:rPr>
        <w:instrText>/</w:instrText>
      </w:r>
      <w:r w:rsidR="00F73684">
        <w:instrText>show</w:instrText>
      </w:r>
      <w:r w:rsidR="00F73684" w:rsidRPr="00F73684">
        <w:rPr>
          <w:lang w:val="ru-RU"/>
        </w:rPr>
        <w:instrText>/2657-19" \</w:instrText>
      </w:r>
      <w:r w:rsidR="00F73684">
        <w:instrText>t</w:instrText>
      </w:r>
      <w:r w:rsidR="00F73684" w:rsidRPr="00F73684">
        <w:rPr>
          <w:lang w:val="ru-RU"/>
        </w:rPr>
        <w:instrText xml:space="preserve"> "_</w:instrText>
      </w:r>
      <w:r w:rsidR="00F73684">
        <w:instrText>blank</w:instrText>
      </w:r>
      <w:r w:rsidR="00F73684" w:rsidRPr="00F73684">
        <w:rPr>
          <w:lang w:val="ru-RU"/>
        </w:rPr>
        <w:instrText xml:space="preserve">" </w:instrText>
      </w:r>
      <w:r w:rsidR="00F73684">
        <w:fldChar w:fldCharType="separate"/>
      </w:r>
      <w:r w:rsidRPr="00FD28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t>(цькуванню)</w:t>
      </w:r>
      <w:r w:rsidR="00F7368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fldChar w:fldCharType="end"/>
      </w: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від 18.12.18р</w:t>
      </w:r>
    </w:p>
    <w:p w:rsidR="00FD289A" w:rsidRPr="00FD289A" w:rsidRDefault="00FD289A" w:rsidP="00FD2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Pr="00FD289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 </w:t>
      </w: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Лист МОН України від 29.01.2019 №1/11-881 </w:t>
      </w:r>
      <w:r w:rsidR="00F73684">
        <w:fldChar w:fldCharType="begin"/>
      </w:r>
      <w:r w:rsidR="00F73684" w:rsidRPr="00F73684">
        <w:rPr>
          <w:lang w:val="uk-UA"/>
        </w:rPr>
        <w:instrText xml:space="preserve"> </w:instrText>
      </w:r>
      <w:r w:rsidR="00F73684">
        <w:instrText>HYPERLINK</w:instrText>
      </w:r>
      <w:r w:rsidR="00F73684" w:rsidRPr="00F73684">
        <w:rPr>
          <w:lang w:val="uk-UA"/>
        </w:rPr>
        <w:instrText xml:space="preserve"> "</w:instrText>
      </w:r>
      <w:r w:rsidR="00F73684">
        <w:instrText>http</w:instrText>
      </w:r>
      <w:r w:rsidR="00F73684" w:rsidRPr="00F73684">
        <w:rPr>
          <w:lang w:val="uk-UA"/>
        </w:rPr>
        <w:instrText>://</w:instrText>
      </w:r>
      <w:r w:rsidR="00F73684">
        <w:instrText>www</w:instrText>
      </w:r>
      <w:r w:rsidR="00F73684" w:rsidRPr="00F73684">
        <w:rPr>
          <w:lang w:val="uk-UA"/>
        </w:rPr>
        <w:instrText>.</w:instrText>
      </w:r>
      <w:r w:rsidR="00F73684">
        <w:instrText>soippo</w:instrText>
      </w:r>
      <w:r w:rsidR="00F73684" w:rsidRPr="00F73684">
        <w:rPr>
          <w:lang w:val="uk-UA"/>
        </w:rPr>
        <w:instrText>.</w:instrText>
      </w:r>
      <w:r w:rsidR="00F73684">
        <w:instrText>edu</w:instrText>
      </w:r>
      <w:r w:rsidR="00F73684" w:rsidRPr="00F73684">
        <w:rPr>
          <w:lang w:val="uk-UA"/>
        </w:rPr>
        <w:instrText>.</w:instrText>
      </w:r>
      <w:r w:rsidR="00F73684">
        <w:instrText>ua</w:instrText>
      </w:r>
      <w:r w:rsidR="00F73684" w:rsidRPr="00F73684">
        <w:rPr>
          <w:lang w:val="uk-UA"/>
        </w:rPr>
        <w:instrText>/</w:instrText>
      </w:r>
      <w:r w:rsidR="00F73684">
        <w:instrText>images</w:instrText>
      </w:r>
      <w:r w:rsidR="00F73684" w:rsidRPr="00F73684">
        <w:rPr>
          <w:lang w:val="uk-UA"/>
        </w:rPr>
        <w:instrText>/%</w:instrText>
      </w:r>
      <w:r w:rsidR="00F73684">
        <w:instrText>D</w:instrText>
      </w:r>
      <w:r w:rsidR="00F73684" w:rsidRPr="00F73684">
        <w:rPr>
          <w:lang w:val="uk-UA"/>
        </w:rPr>
        <w:instrText>0%9</w:instrText>
      </w:r>
      <w:r w:rsidR="00F73684">
        <w:instrText>D</w:instrText>
      </w:r>
      <w:r w:rsidR="00F73684" w:rsidRPr="00F73684">
        <w:rPr>
          <w:lang w:val="uk-UA"/>
        </w:rPr>
        <w:instrText>%</w:instrText>
      </w:r>
      <w:r w:rsidR="00F73684">
        <w:instrText>D</w:instrText>
      </w:r>
      <w:r w:rsidR="00F73684" w:rsidRPr="00F73684">
        <w:rPr>
          <w:lang w:val="uk-UA"/>
        </w:rPr>
        <w:instrText>0%</w:instrText>
      </w:r>
      <w:r w:rsidR="00F73684">
        <w:instrText>BE</w:instrText>
      </w:r>
      <w:r w:rsidR="00F73684" w:rsidRPr="00F73684">
        <w:rPr>
          <w:lang w:val="uk-UA"/>
        </w:rPr>
        <w:instrText>%</w:instrText>
      </w:r>
      <w:r w:rsidR="00F73684">
        <w:instrText>D</w:instrText>
      </w:r>
      <w:r w:rsidR="00F73684" w:rsidRPr="00F73684">
        <w:rPr>
          <w:lang w:val="uk-UA"/>
        </w:rPr>
        <w:instrText>0%</w:instrText>
      </w:r>
      <w:r w:rsidR="00F73684">
        <w:instrText>B</w:instrText>
      </w:r>
      <w:r w:rsidR="00F73684" w:rsidRPr="00F73684">
        <w:rPr>
          <w:lang w:val="uk-UA"/>
        </w:rPr>
        <w:instrText>2%</w:instrText>
      </w:r>
      <w:r w:rsidR="00F73684">
        <w:instrText>D</w:instrText>
      </w:r>
      <w:r w:rsidR="00F73684" w:rsidRPr="00F73684">
        <w:rPr>
          <w:lang w:val="uk-UA"/>
        </w:rPr>
        <w:instrText>0%</w:instrText>
      </w:r>
      <w:r w:rsidR="00F73684">
        <w:instrText>B</w:instrText>
      </w:r>
      <w:r w:rsidR="00F73684" w:rsidRPr="00F73684">
        <w:rPr>
          <w:lang w:val="uk-UA"/>
        </w:rPr>
        <w:instrText>8%</w:instrText>
      </w:r>
      <w:r w:rsidR="00F73684">
        <w:instrText>D</w:instrText>
      </w:r>
      <w:r w:rsidR="00F73684" w:rsidRPr="00F73684">
        <w:rPr>
          <w:lang w:val="uk-UA"/>
        </w:rPr>
        <w:instrText>0%</w:instrText>
      </w:r>
      <w:r w:rsidR="00F73684">
        <w:instrText>BD</w:instrText>
      </w:r>
      <w:r w:rsidR="00F73684" w:rsidRPr="00F73684">
        <w:rPr>
          <w:lang w:val="uk-UA"/>
        </w:rPr>
        <w:instrText>%</w:instrText>
      </w:r>
      <w:r w:rsidR="00F73684">
        <w:instrText>D</w:instrText>
      </w:r>
      <w:r w:rsidR="00F73684" w:rsidRPr="00F73684">
        <w:rPr>
          <w:lang w:val="uk-UA"/>
        </w:rPr>
        <w:instrText>0%</w:instrText>
      </w:r>
      <w:r w:rsidR="00F73684">
        <w:instrText>B</w:instrText>
      </w:r>
      <w:r w:rsidR="00F73684" w:rsidRPr="00F73684">
        <w:rPr>
          <w:lang w:val="uk-UA"/>
        </w:rPr>
        <w:instrText>8/2019/02/04/</w:instrText>
      </w:r>
      <w:r w:rsidR="00F73684">
        <w:instrText>novost</w:instrText>
      </w:r>
      <w:r w:rsidR="00F73684" w:rsidRPr="00F73684">
        <w:rPr>
          <w:lang w:val="uk-UA"/>
        </w:rPr>
        <w:instrText>2/1_11-881%201.</w:instrText>
      </w:r>
      <w:r w:rsidR="00F73684">
        <w:instrText>pdf</w:instrText>
      </w:r>
      <w:r w:rsidR="00F73684" w:rsidRPr="00F73684">
        <w:rPr>
          <w:lang w:val="uk-UA"/>
        </w:rPr>
        <w:instrText>" \</w:instrText>
      </w:r>
      <w:r w:rsidR="00F73684">
        <w:instrText>t</w:instrText>
      </w:r>
      <w:r w:rsidR="00F73684" w:rsidRPr="00F73684">
        <w:rPr>
          <w:lang w:val="uk-UA"/>
        </w:rPr>
        <w:instrText xml:space="preserve"> "_</w:instrText>
      </w:r>
      <w:r w:rsidR="00F73684">
        <w:instrText>blank</w:instrText>
      </w:r>
      <w:r w:rsidR="00F73684" w:rsidRPr="00F73684">
        <w:rPr>
          <w:lang w:val="uk-UA"/>
        </w:rPr>
        <w:instrText xml:space="preserve">" </w:instrText>
      </w:r>
      <w:r w:rsidR="00F73684">
        <w:fldChar w:fldCharType="separate"/>
      </w:r>
      <w:r w:rsidRPr="00FD28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t>«</w:t>
      </w:r>
      <w:r w:rsidR="00F7368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fldChar w:fldCharType="end"/>
      </w:r>
      <w:r w:rsidR="00F73684">
        <w:fldChar w:fldCharType="begin"/>
      </w:r>
      <w:r w:rsidR="00F73684" w:rsidRPr="00F73684">
        <w:rPr>
          <w:lang w:val="uk-UA"/>
        </w:rPr>
        <w:instrText xml:space="preserve"> </w:instrText>
      </w:r>
      <w:r w:rsidR="00F73684">
        <w:instrText>HYPERLINK</w:instrText>
      </w:r>
      <w:r w:rsidR="00F73684" w:rsidRPr="00F73684">
        <w:rPr>
          <w:lang w:val="uk-UA"/>
        </w:rPr>
        <w:instrText xml:space="preserve"> "</w:instrText>
      </w:r>
      <w:r w:rsidR="00F73684">
        <w:instrText>http</w:instrText>
      </w:r>
      <w:r w:rsidR="00F73684" w:rsidRPr="00F73684">
        <w:rPr>
          <w:lang w:val="uk-UA"/>
        </w:rPr>
        <w:instrText>://</w:instrText>
      </w:r>
      <w:r w:rsidR="00F73684">
        <w:instrText>www</w:instrText>
      </w:r>
      <w:r w:rsidR="00F73684" w:rsidRPr="00F73684">
        <w:rPr>
          <w:lang w:val="uk-UA"/>
        </w:rPr>
        <w:instrText>.</w:instrText>
      </w:r>
      <w:r w:rsidR="00F73684">
        <w:instrText>soippo</w:instrText>
      </w:r>
      <w:r w:rsidR="00F73684" w:rsidRPr="00F73684">
        <w:rPr>
          <w:lang w:val="uk-UA"/>
        </w:rPr>
        <w:instrText>.</w:instrText>
      </w:r>
      <w:r w:rsidR="00F73684">
        <w:instrText>edu</w:instrText>
      </w:r>
      <w:r w:rsidR="00F73684" w:rsidRPr="00F73684">
        <w:rPr>
          <w:lang w:val="uk-UA"/>
        </w:rPr>
        <w:instrText>.</w:instrText>
      </w:r>
      <w:r w:rsidR="00F73684">
        <w:instrText>ua</w:instrText>
      </w:r>
      <w:r w:rsidR="00F73684" w:rsidRPr="00F73684">
        <w:rPr>
          <w:lang w:val="uk-UA"/>
        </w:rPr>
        <w:instrText>/</w:instrText>
      </w:r>
      <w:r w:rsidR="00F73684">
        <w:instrText>images</w:instrText>
      </w:r>
      <w:r w:rsidR="00F73684" w:rsidRPr="00F73684">
        <w:rPr>
          <w:lang w:val="uk-UA"/>
        </w:rPr>
        <w:instrText>/%</w:instrText>
      </w:r>
      <w:r w:rsidR="00F73684">
        <w:instrText>D</w:instrText>
      </w:r>
      <w:r w:rsidR="00F73684" w:rsidRPr="00F73684">
        <w:rPr>
          <w:lang w:val="uk-UA"/>
        </w:rPr>
        <w:instrText>0%9</w:instrText>
      </w:r>
      <w:r w:rsidR="00F73684">
        <w:instrText>D</w:instrText>
      </w:r>
      <w:r w:rsidR="00F73684" w:rsidRPr="00F73684">
        <w:rPr>
          <w:lang w:val="uk-UA"/>
        </w:rPr>
        <w:instrText>%</w:instrText>
      </w:r>
      <w:r w:rsidR="00F73684">
        <w:instrText>D</w:instrText>
      </w:r>
      <w:r w:rsidR="00F73684" w:rsidRPr="00F73684">
        <w:rPr>
          <w:lang w:val="uk-UA"/>
        </w:rPr>
        <w:instrText>0%</w:instrText>
      </w:r>
      <w:r w:rsidR="00F73684">
        <w:instrText>BE</w:instrText>
      </w:r>
      <w:r w:rsidR="00F73684" w:rsidRPr="00F73684">
        <w:rPr>
          <w:lang w:val="uk-UA"/>
        </w:rPr>
        <w:instrText>%</w:instrText>
      </w:r>
      <w:r w:rsidR="00F73684">
        <w:instrText>D</w:instrText>
      </w:r>
      <w:r w:rsidR="00F73684" w:rsidRPr="00F73684">
        <w:rPr>
          <w:lang w:val="uk-UA"/>
        </w:rPr>
        <w:instrText>0%</w:instrText>
      </w:r>
      <w:r w:rsidR="00F73684">
        <w:instrText>B</w:instrText>
      </w:r>
      <w:r w:rsidR="00F73684" w:rsidRPr="00F73684">
        <w:rPr>
          <w:lang w:val="uk-UA"/>
        </w:rPr>
        <w:instrText>2%</w:instrText>
      </w:r>
      <w:r w:rsidR="00F73684">
        <w:instrText>D</w:instrText>
      </w:r>
      <w:r w:rsidR="00F73684" w:rsidRPr="00F73684">
        <w:rPr>
          <w:lang w:val="uk-UA"/>
        </w:rPr>
        <w:instrText>0%</w:instrText>
      </w:r>
      <w:r w:rsidR="00F73684">
        <w:instrText>B</w:instrText>
      </w:r>
      <w:r w:rsidR="00F73684" w:rsidRPr="00F73684">
        <w:rPr>
          <w:lang w:val="uk-UA"/>
        </w:rPr>
        <w:instrText>8%</w:instrText>
      </w:r>
      <w:r w:rsidR="00F73684">
        <w:instrText>D</w:instrText>
      </w:r>
      <w:r w:rsidR="00F73684" w:rsidRPr="00F73684">
        <w:rPr>
          <w:lang w:val="uk-UA"/>
        </w:rPr>
        <w:instrText>0%</w:instrText>
      </w:r>
      <w:r w:rsidR="00F73684">
        <w:instrText>BD</w:instrText>
      </w:r>
      <w:r w:rsidR="00F73684" w:rsidRPr="00F73684">
        <w:rPr>
          <w:lang w:val="uk-UA"/>
        </w:rPr>
        <w:instrText>%</w:instrText>
      </w:r>
      <w:r w:rsidR="00F73684">
        <w:instrText>D</w:instrText>
      </w:r>
      <w:r w:rsidR="00F73684" w:rsidRPr="00F73684">
        <w:rPr>
          <w:lang w:val="uk-UA"/>
        </w:rPr>
        <w:instrText>0%</w:instrText>
      </w:r>
      <w:r w:rsidR="00F73684">
        <w:instrText>B</w:instrText>
      </w:r>
      <w:r w:rsidR="00F73684" w:rsidRPr="00F73684">
        <w:rPr>
          <w:lang w:val="uk-UA"/>
        </w:rPr>
        <w:instrText>8/2019/02/04/</w:instrText>
      </w:r>
      <w:r w:rsidR="00F73684">
        <w:instrText>novost</w:instrText>
      </w:r>
      <w:r w:rsidR="00F73684" w:rsidRPr="00F73684">
        <w:rPr>
          <w:lang w:val="uk-UA"/>
        </w:rPr>
        <w:instrText>2/1_11-881%201.</w:instrText>
      </w:r>
      <w:r w:rsidR="00F73684">
        <w:instrText>pdf</w:instrText>
      </w:r>
      <w:r w:rsidR="00F73684" w:rsidRPr="00F73684">
        <w:rPr>
          <w:lang w:val="uk-UA"/>
        </w:rPr>
        <w:instrText>" \</w:instrText>
      </w:r>
      <w:r w:rsidR="00F73684">
        <w:instrText>t</w:instrText>
      </w:r>
      <w:r w:rsidR="00F73684" w:rsidRPr="00F73684">
        <w:rPr>
          <w:lang w:val="uk-UA"/>
        </w:rPr>
        <w:instrText xml:space="preserve"> "</w:instrText>
      </w:r>
      <w:r w:rsidR="00F73684" w:rsidRPr="00F73684">
        <w:rPr>
          <w:lang w:val="uk-UA"/>
        </w:rPr>
        <w:instrText>_</w:instrText>
      </w:r>
      <w:r w:rsidR="00F73684">
        <w:instrText>blank</w:instrText>
      </w:r>
      <w:r w:rsidR="00F73684" w:rsidRPr="00F73684">
        <w:rPr>
          <w:lang w:val="uk-UA"/>
        </w:rPr>
        <w:instrText xml:space="preserve">" </w:instrText>
      </w:r>
      <w:r w:rsidR="00F73684">
        <w:fldChar w:fldCharType="separate"/>
      </w:r>
      <w:r w:rsidRPr="00FD289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val="uk-UA"/>
        </w:rPr>
        <w:t xml:space="preserve">Рекомендації для закладів освіти щодо застосування норм Закону України щодо протидії </w:t>
      </w:r>
      <w:proofErr w:type="spellStart"/>
      <w:r w:rsidRPr="00FD289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t>«</w:t>
      </w:r>
      <w:r w:rsidR="00F7368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fldChar w:fldCharType="end"/>
      </w:r>
      <w:r w:rsidRPr="00FD289A">
        <w:rPr>
          <w:rFonts w:ascii="Times New Roman" w:eastAsia="Times New Roman" w:hAnsi="Times New Roman" w:cs="Times New Roman"/>
          <w:color w:val="800080"/>
          <w:sz w:val="24"/>
          <w:szCs w:val="24"/>
          <w:lang w:val="uk-UA"/>
        </w:rPr>
        <w:t> </w:t>
      </w:r>
    </w:p>
    <w:p w:rsidR="00FD289A" w:rsidRPr="00FD289A" w:rsidRDefault="00FD289A" w:rsidP="00FD289A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5. Наказ МОНУ  </w:t>
      </w:r>
      <w:r w:rsidRPr="00FD289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№1646  </w:t>
      </w: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від 28.12.2019 </w:t>
      </w:r>
      <w:r w:rsidR="00F73684">
        <w:fldChar w:fldCharType="begin"/>
      </w:r>
      <w:r w:rsidR="00F73684" w:rsidRPr="00F73684">
        <w:rPr>
          <w:lang w:val="ru-RU"/>
        </w:rPr>
        <w:instrText xml:space="preserve"> </w:instrText>
      </w:r>
      <w:r w:rsidR="00F73684">
        <w:instrText>HYPERLINK</w:instrText>
      </w:r>
      <w:r w:rsidR="00F73684" w:rsidRPr="00F73684">
        <w:rPr>
          <w:lang w:val="ru-RU"/>
        </w:rPr>
        <w:instrText xml:space="preserve"> "</w:instrText>
      </w:r>
      <w:r w:rsidR="00F73684">
        <w:instrText>https</w:instrText>
      </w:r>
      <w:r w:rsidR="00F73684" w:rsidRPr="00F73684">
        <w:rPr>
          <w:lang w:val="ru-RU"/>
        </w:rPr>
        <w:instrText>://</w:instrText>
      </w:r>
      <w:r w:rsidR="00F73684">
        <w:instrText>zakon</w:instrText>
      </w:r>
      <w:r w:rsidR="00F73684" w:rsidRPr="00F73684">
        <w:rPr>
          <w:lang w:val="ru-RU"/>
        </w:rPr>
        <w:instrText>.</w:instrText>
      </w:r>
      <w:r w:rsidR="00F73684">
        <w:instrText>rada</w:instrText>
      </w:r>
      <w:r w:rsidR="00F73684" w:rsidRPr="00F73684">
        <w:rPr>
          <w:lang w:val="ru-RU"/>
        </w:rPr>
        <w:instrText>.</w:instrText>
      </w:r>
      <w:r w:rsidR="00F73684">
        <w:instrText>gov</w:instrText>
      </w:r>
      <w:r w:rsidR="00F73684" w:rsidRPr="00F73684">
        <w:rPr>
          <w:lang w:val="ru-RU"/>
        </w:rPr>
        <w:instrText>.</w:instrText>
      </w:r>
      <w:r w:rsidR="00F73684">
        <w:instrText>ua</w:instrText>
      </w:r>
      <w:r w:rsidR="00F73684" w:rsidRPr="00F73684">
        <w:rPr>
          <w:lang w:val="ru-RU"/>
        </w:rPr>
        <w:instrText>/</w:instrText>
      </w:r>
      <w:r w:rsidR="00F73684">
        <w:instrText>laws</w:instrText>
      </w:r>
      <w:r w:rsidR="00F73684" w:rsidRPr="00F73684">
        <w:rPr>
          <w:lang w:val="ru-RU"/>
        </w:rPr>
        <w:instrText>/</w:instrText>
      </w:r>
      <w:r w:rsidR="00F73684">
        <w:instrText>show</w:instrText>
      </w:r>
      <w:r w:rsidR="00F73684" w:rsidRPr="00F73684">
        <w:rPr>
          <w:lang w:val="ru-RU"/>
        </w:rPr>
        <w:instrText>/</w:instrText>
      </w:r>
      <w:r w:rsidR="00F73684">
        <w:instrText>z</w:instrText>
      </w:r>
      <w:r w:rsidR="00F73684" w:rsidRPr="00F73684">
        <w:rPr>
          <w:lang w:val="ru-RU"/>
        </w:rPr>
        <w:instrText>0111-20" \</w:instrText>
      </w:r>
      <w:r w:rsidR="00F73684">
        <w:instrText>l</w:instrText>
      </w:r>
      <w:r w:rsidR="00F73684" w:rsidRPr="00F73684">
        <w:rPr>
          <w:lang w:val="ru-RU"/>
        </w:rPr>
        <w:instrText xml:space="preserve"> "</w:instrText>
      </w:r>
      <w:r w:rsidR="00F73684">
        <w:instrText>n</w:instrText>
      </w:r>
      <w:r w:rsidR="00F73684" w:rsidRPr="00F73684">
        <w:rPr>
          <w:lang w:val="ru-RU"/>
        </w:rPr>
        <w:instrText>16" \</w:instrText>
      </w:r>
      <w:r w:rsidR="00F73684">
        <w:instrText>t</w:instrText>
      </w:r>
      <w:r w:rsidR="00F73684" w:rsidRPr="00F73684">
        <w:rPr>
          <w:lang w:val="ru-RU"/>
        </w:rPr>
        <w:instrText xml:space="preserve"> "_</w:instrText>
      </w:r>
      <w:r w:rsidR="00F73684">
        <w:instrText>blank</w:instrText>
      </w:r>
      <w:r w:rsidR="00F73684" w:rsidRPr="00F73684">
        <w:rPr>
          <w:lang w:val="ru-RU"/>
        </w:rPr>
        <w:instrText xml:space="preserve">" </w:instrText>
      </w:r>
      <w:r w:rsidR="00F73684">
        <w:fldChar w:fldCharType="separate"/>
      </w:r>
      <w:r w:rsidRPr="00FD28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t>«</w:t>
      </w:r>
      <w:r w:rsidR="00F7368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fldChar w:fldCharType="end"/>
      </w:r>
      <w:r w:rsidR="00F73684">
        <w:fldChar w:fldCharType="begin"/>
      </w:r>
      <w:r w:rsidR="00F73684" w:rsidRPr="00F73684">
        <w:rPr>
          <w:lang w:val="ru-RU"/>
        </w:rPr>
        <w:instrText xml:space="preserve"> </w:instrText>
      </w:r>
      <w:r w:rsidR="00F73684">
        <w:instrText>HYPERLINK</w:instrText>
      </w:r>
      <w:r w:rsidR="00F73684" w:rsidRPr="00F73684">
        <w:rPr>
          <w:lang w:val="ru-RU"/>
        </w:rPr>
        <w:instrText xml:space="preserve"> "</w:instrText>
      </w:r>
      <w:r w:rsidR="00F73684">
        <w:instrText>https</w:instrText>
      </w:r>
      <w:r w:rsidR="00F73684" w:rsidRPr="00F73684">
        <w:rPr>
          <w:lang w:val="ru-RU"/>
        </w:rPr>
        <w:instrText>://</w:instrText>
      </w:r>
      <w:r w:rsidR="00F73684">
        <w:instrText>zakon</w:instrText>
      </w:r>
      <w:r w:rsidR="00F73684" w:rsidRPr="00F73684">
        <w:rPr>
          <w:lang w:val="ru-RU"/>
        </w:rPr>
        <w:instrText>.</w:instrText>
      </w:r>
      <w:r w:rsidR="00F73684">
        <w:instrText>rada</w:instrText>
      </w:r>
      <w:r w:rsidR="00F73684" w:rsidRPr="00F73684">
        <w:rPr>
          <w:lang w:val="ru-RU"/>
        </w:rPr>
        <w:instrText>.</w:instrText>
      </w:r>
      <w:r w:rsidR="00F73684">
        <w:instrText>gov</w:instrText>
      </w:r>
      <w:r w:rsidR="00F73684" w:rsidRPr="00F73684">
        <w:rPr>
          <w:lang w:val="ru-RU"/>
        </w:rPr>
        <w:instrText>.</w:instrText>
      </w:r>
      <w:r w:rsidR="00F73684">
        <w:instrText>ua</w:instrText>
      </w:r>
      <w:r w:rsidR="00F73684" w:rsidRPr="00F73684">
        <w:rPr>
          <w:lang w:val="ru-RU"/>
        </w:rPr>
        <w:instrText>/</w:instrText>
      </w:r>
      <w:r w:rsidR="00F73684">
        <w:instrText>laws</w:instrText>
      </w:r>
      <w:r w:rsidR="00F73684" w:rsidRPr="00F73684">
        <w:rPr>
          <w:lang w:val="ru-RU"/>
        </w:rPr>
        <w:instrText>/</w:instrText>
      </w:r>
      <w:r w:rsidR="00F73684">
        <w:instrText>show</w:instrText>
      </w:r>
      <w:r w:rsidR="00F73684" w:rsidRPr="00F73684">
        <w:rPr>
          <w:lang w:val="ru-RU"/>
        </w:rPr>
        <w:instrText>/</w:instrText>
      </w:r>
      <w:r w:rsidR="00F73684">
        <w:instrText>z</w:instrText>
      </w:r>
      <w:r w:rsidR="00F73684" w:rsidRPr="00F73684">
        <w:rPr>
          <w:lang w:val="ru-RU"/>
        </w:rPr>
        <w:instrText>0111-20" \</w:instrText>
      </w:r>
      <w:r w:rsidR="00F73684">
        <w:instrText>l</w:instrText>
      </w:r>
      <w:r w:rsidR="00F73684" w:rsidRPr="00F73684">
        <w:rPr>
          <w:lang w:val="ru-RU"/>
        </w:rPr>
        <w:instrText xml:space="preserve"> "</w:instrText>
      </w:r>
      <w:r w:rsidR="00F73684">
        <w:instrText>n</w:instrText>
      </w:r>
      <w:r w:rsidR="00F73684" w:rsidRPr="00F73684">
        <w:rPr>
          <w:lang w:val="ru-RU"/>
        </w:rPr>
        <w:instrText>16" \</w:instrText>
      </w:r>
      <w:r w:rsidR="00F73684">
        <w:instrText>t</w:instrText>
      </w:r>
      <w:r w:rsidR="00F73684" w:rsidRPr="00F73684">
        <w:rPr>
          <w:lang w:val="ru-RU"/>
        </w:rPr>
        <w:instrText xml:space="preserve"> "_</w:instrText>
      </w:r>
      <w:r w:rsidR="00F73684">
        <w:instrText>blank</w:instrText>
      </w:r>
      <w:r w:rsidR="00F73684" w:rsidRPr="00F73684">
        <w:rPr>
          <w:lang w:val="ru-RU"/>
        </w:rPr>
        <w:instrText xml:space="preserve">" </w:instrText>
      </w:r>
      <w:r w:rsidR="00F73684">
        <w:fldChar w:fldCharType="separate"/>
      </w:r>
      <w:r w:rsidRPr="00FD28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t xml:space="preserve">Деякі питання реагування на випадки </w:t>
      </w:r>
      <w:proofErr w:type="spellStart"/>
      <w:r w:rsidRPr="00FD28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t xml:space="preserve"> (цькування) та застосування заходів виховного впливу в закладах освіти»</w:t>
      </w:r>
      <w:r w:rsidR="00F7368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FD289A" w:rsidRDefault="00FD289A" w:rsidP="00FD289A">
      <w:pPr>
        <w:pStyle w:val="a3"/>
        <w:jc w:val="both"/>
        <w:rPr>
          <w:rStyle w:val="a4"/>
          <w:color w:val="FF0000"/>
          <w:sz w:val="28"/>
          <w:szCs w:val="28"/>
          <w:lang w:val="uk-UA"/>
        </w:rPr>
      </w:pPr>
    </w:p>
    <w:p w:rsidR="00FD289A" w:rsidRPr="00FD289A" w:rsidRDefault="00FD289A" w:rsidP="00FD289A">
      <w:pPr>
        <w:pStyle w:val="a3"/>
        <w:jc w:val="center"/>
        <w:rPr>
          <w:sz w:val="28"/>
          <w:szCs w:val="28"/>
          <w:lang w:val="uk-UA"/>
        </w:rPr>
      </w:pPr>
      <w:r w:rsidRPr="00FD289A">
        <w:rPr>
          <w:rStyle w:val="a4"/>
          <w:color w:val="FF0000"/>
          <w:sz w:val="28"/>
          <w:szCs w:val="28"/>
          <w:lang w:val="uk-UA"/>
        </w:rPr>
        <w:t>ЗУПИНИМО БУЛІНГ РАЗОМ!!!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sz w:val="28"/>
          <w:szCs w:val="28"/>
          <w:lang w:val="uk-UA"/>
        </w:rPr>
        <w:t xml:space="preserve">Чи замислювалися ви, де беруть витоки комплекс жертви або потреба агресії стосовно інших. Мало хто з батьків знає про </w:t>
      </w:r>
      <w:proofErr w:type="spellStart"/>
      <w:r w:rsidRPr="00FD289A">
        <w:rPr>
          <w:sz w:val="28"/>
          <w:szCs w:val="28"/>
          <w:lang w:val="uk-UA"/>
        </w:rPr>
        <w:t>булінг</w:t>
      </w:r>
      <w:proofErr w:type="spellEnd"/>
      <w:r w:rsidRPr="00FD289A">
        <w:rPr>
          <w:sz w:val="28"/>
          <w:szCs w:val="28"/>
          <w:lang w:val="uk-UA"/>
        </w:rPr>
        <w:t xml:space="preserve"> чи стикається з цим явищем в дитячому садку. Чому і як дитина дошкільного віку стає жертвою </w:t>
      </w:r>
      <w:proofErr w:type="spellStart"/>
      <w:r w:rsidRPr="00FD289A">
        <w:rPr>
          <w:sz w:val="28"/>
          <w:szCs w:val="28"/>
          <w:lang w:val="uk-UA"/>
        </w:rPr>
        <w:t>булінгу</w:t>
      </w:r>
      <w:proofErr w:type="spellEnd"/>
      <w:r w:rsidRPr="00FD289A">
        <w:rPr>
          <w:sz w:val="28"/>
          <w:szCs w:val="28"/>
          <w:lang w:val="uk-UA"/>
        </w:rPr>
        <w:t xml:space="preserve">? Дізнайтеся, що означає цей термін, хто може спровокувати </w:t>
      </w:r>
      <w:proofErr w:type="spellStart"/>
      <w:r w:rsidRPr="00FD289A">
        <w:rPr>
          <w:sz w:val="28"/>
          <w:szCs w:val="28"/>
          <w:lang w:val="uk-UA"/>
        </w:rPr>
        <w:t>булінг</w:t>
      </w:r>
      <w:proofErr w:type="spellEnd"/>
      <w:r w:rsidRPr="00FD289A">
        <w:rPr>
          <w:sz w:val="28"/>
          <w:szCs w:val="28"/>
          <w:lang w:val="uk-UA"/>
        </w:rPr>
        <w:t xml:space="preserve"> в ДНЗ  та як змінюється поведінка дитини Види </w:t>
      </w:r>
      <w:proofErr w:type="spellStart"/>
      <w:r w:rsidRPr="00FD289A">
        <w:rPr>
          <w:sz w:val="28"/>
          <w:szCs w:val="28"/>
          <w:lang w:val="uk-UA"/>
        </w:rPr>
        <w:t>булінгу</w:t>
      </w:r>
      <w:proofErr w:type="spellEnd"/>
      <w:r w:rsidRPr="00FD289A">
        <w:rPr>
          <w:sz w:val="28"/>
          <w:szCs w:val="28"/>
          <w:lang w:val="uk-UA"/>
        </w:rPr>
        <w:t xml:space="preserve"> в дитсадку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proofErr w:type="spellStart"/>
      <w:r w:rsidRPr="00FD289A">
        <w:rPr>
          <w:rStyle w:val="a4"/>
          <w:color w:val="FF0000"/>
          <w:sz w:val="28"/>
          <w:szCs w:val="28"/>
          <w:lang w:val="uk-UA"/>
        </w:rPr>
        <w:t>Булінг</w:t>
      </w:r>
      <w:proofErr w:type="spellEnd"/>
      <w:r w:rsidRPr="00FD289A">
        <w:rPr>
          <w:color w:val="FF0000"/>
          <w:sz w:val="28"/>
          <w:szCs w:val="28"/>
          <w:lang w:val="uk-UA"/>
        </w:rPr>
        <w:t xml:space="preserve"> </w:t>
      </w:r>
      <w:r w:rsidRPr="00FD289A">
        <w:rPr>
          <w:sz w:val="28"/>
          <w:szCs w:val="28"/>
          <w:lang w:val="uk-UA"/>
        </w:rPr>
        <w:t xml:space="preserve">(від </w:t>
      </w:r>
      <w:proofErr w:type="spellStart"/>
      <w:r w:rsidRPr="00FD289A">
        <w:rPr>
          <w:sz w:val="28"/>
          <w:szCs w:val="28"/>
          <w:lang w:val="uk-UA"/>
        </w:rPr>
        <w:t>англ</w:t>
      </w:r>
      <w:proofErr w:type="spellEnd"/>
      <w:r w:rsidRPr="00FD289A">
        <w:rPr>
          <w:sz w:val="28"/>
          <w:szCs w:val="28"/>
          <w:lang w:val="uk-UA"/>
        </w:rPr>
        <w:t xml:space="preserve">. </w:t>
      </w:r>
      <w:proofErr w:type="spellStart"/>
      <w:r w:rsidRPr="00FD289A">
        <w:rPr>
          <w:sz w:val="28"/>
          <w:szCs w:val="28"/>
          <w:lang w:val="uk-UA"/>
        </w:rPr>
        <w:t>to</w:t>
      </w:r>
      <w:proofErr w:type="spellEnd"/>
      <w:r w:rsidRPr="00FD289A">
        <w:rPr>
          <w:sz w:val="28"/>
          <w:szCs w:val="28"/>
          <w:lang w:val="uk-UA"/>
        </w:rPr>
        <w:t xml:space="preserve"> </w:t>
      </w:r>
      <w:proofErr w:type="spellStart"/>
      <w:r w:rsidRPr="00FD289A">
        <w:rPr>
          <w:sz w:val="28"/>
          <w:szCs w:val="28"/>
          <w:lang w:val="uk-UA"/>
        </w:rPr>
        <w:t>bull</w:t>
      </w:r>
      <w:proofErr w:type="spellEnd"/>
      <w:r w:rsidRPr="00FD289A">
        <w:rPr>
          <w:sz w:val="28"/>
          <w:szCs w:val="28"/>
          <w:lang w:val="uk-UA"/>
        </w:rPr>
        <w:t>— переслідувати) — свідома агресивна поведінка однієї дитини або групи дітей стосовно іншої.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proofErr w:type="spellStart"/>
      <w:r w:rsidRPr="00FD289A">
        <w:rPr>
          <w:sz w:val="28"/>
          <w:szCs w:val="28"/>
          <w:lang w:val="uk-UA"/>
        </w:rPr>
        <w:t>Булінг</w:t>
      </w:r>
      <w:proofErr w:type="spellEnd"/>
      <w:r w:rsidRPr="00FD289A">
        <w:rPr>
          <w:sz w:val="28"/>
          <w:szCs w:val="28"/>
          <w:lang w:val="uk-UA"/>
        </w:rPr>
        <w:t xml:space="preserve"> у ДНЗ  може проявлятися як тиск: психологічний фізичний. Часто діти застосовують і фізичний, і психологічний тиск на жертву. Наприклад, образи, приниження, ігнорування, непоступливість, погрози, побиття під час ігор.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rStyle w:val="a4"/>
          <w:sz w:val="28"/>
          <w:szCs w:val="28"/>
          <w:lang w:val="uk-UA"/>
        </w:rPr>
        <w:t xml:space="preserve">Хто провокує </w:t>
      </w:r>
      <w:proofErr w:type="spellStart"/>
      <w:r w:rsidRPr="00FD289A">
        <w:rPr>
          <w:rStyle w:val="a4"/>
          <w:sz w:val="28"/>
          <w:szCs w:val="28"/>
          <w:lang w:val="uk-UA"/>
        </w:rPr>
        <w:t>булінг</w:t>
      </w:r>
      <w:proofErr w:type="spellEnd"/>
      <w:r w:rsidRPr="00FD289A">
        <w:rPr>
          <w:rStyle w:val="a4"/>
          <w:sz w:val="28"/>
          <w:szCs w:val="28"/>
          <w:lang w:val="uk-UA"/>
        </w:rPr>
        <w:t xml:space="preserve"> в дитсадку?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proofErr w:type="spellStart"/>
      <w:r w:rsidRPr="00FD289A">
        <w:rPr>
          <w:sz w:val="28"/>
          <w:szCs w:val="28"/>
          <w:lang w:val="uk-UA"/>
        </w:rPr>
        <w:t>Булінг</w:t>
      </w:r>
      <w:proofErr w:type="spellEnd"/>
      <w:r w:rsidRPr="00FD289A">
        <w:rPr>
          <w:sz w:val="28"/>
          <w:szCs w:val="28"/>
          <w:lang w:val="uk-UA"/>
        </w:rPr>
        <w:t xml:space="preserve"> серед дітей старшого дошкільного віку в ДНЗ можуть спровокувати дорослі.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sz w:val="28"/>
          <w:szCs w:val="28"/>
          <w:lang w:val="uk-UA"/>
        </w:rPr>
        <w:t>Діти старшого дошкільного віку одразу сприймають ставлення авторитетних дорослих до інших і беруть це ставлення за зразок.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sz w:val="28"/>
          <w:szCs w:val="28"/>
          <w:lang w:val="uk-UA"/>
        </w:rPr>
        <w:t>Вони починають цькувати дитину чи дітей, якщо: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rStyle w:val="a5"/>
          <w:color w:val="0000FF"/>
          <w:sz w:val="28"/>
          <w:szCs w:val="28"/>
          <w:lang w:val="uk-UA"/>
        </w:rPr>
        <w:t>Педагог або помічник вихователя: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sz w:val="28"/>
          <w:szCs w:val="28"/>
          <w:lang w:val="uk-UA"/>
        </w:rPr>
        <w:lastRenderedPageBreak/>
        <w:t>– зневажливо ставиться до дитини, яка часто плаче або невпевнена в собі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sz w:val="28"/>
          <w:szCs w:val="28"/>
          <w:lang w:val="uk-UA"/>
        </w:rPr>
        <w:t>– ігнорує скаргу дитини на те, що її образили однолітки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sz w:val="28"/>
          <w:szCs w:val="28"/>
          <w:lang w:val="uk-UA"/>
        </w:rPr>
        <w:t>– глузує із зовнішнього вигляду дитини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sz w:val="28"/>
          <w:szCs w:val="28"/>
          <w:lang w:val="uk-UA"/>
        </w:rPr>
        <w:t>– образливо висловлюється про дитину чи її батьків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sz w:val="28"/>
          <w:szCs w:val="28"/>
          <w:lang w:val="uk-UA"/>
        </w:rPr>
        <w:t>– проявляє огиду щодо фізичної або фізіологічної особливостей дитини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rStyle w:val="a5"/>
          <w:color w:val="0000FF"/>
          <w:sz w:val="28"/>
          <w:szCs w:val="28"/>
          <w:lang w:val="uk-UA"/>
        </w:rPr>
        <w:t>Батьки або члени сім’ї: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sz w:val="28"/>
          <w:szCs w:val="28"/>
          <w:lang w:val="uk-UA"/>
        </w:rPr>
        <w:t>– б’ють та ображають дитину вдома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sz w:val="28"/>
          <w:szCs w:val="28"/>
          <w:lang w:val="uk-UA"/>
        </w:rPr>
        <w:t>– принижують дитину у присутності інших дітей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sz w:val="28"/>
          <w:szCs w:val="28"/>
          <w:lang w:val="uk-UA"/>
        </w:rPr>
        <w:t>– проявляють сліпу любов та виконують усі забаганки дитини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sz w:val="28"/>
          <w:szCs w:val="28"/>
          <w:lang w:val="uk-UA"/>
        </w:rPr>
        <w:t>– ставляться до своєї дитини як до неповноцінної особистості, жаліють (неповна родина, дитина хвора або має відхилення в розвитку).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sz w:val="28"/>
          <w:szCs w:val="28"/>
          <w:lang w:val="uk-UA"/>
        </w:rPr>
        <w:t>Усі діти потребують підтримки дорослих— батьків, вихователів та практичного психолога. Саме вони мають допомогти дітям налагодити партнерські взаємини з однолітками у групі.</w:t>
      </w:r>
    </w:p>
    <w:p w:rsidR="00FD289A" w:rsidRPr="00FD289A" w:rsidRDefault="00FD289A" w:rsidP="00FD289A">
      <w:pPr>
        <w:pStyle w:val="a3"/>
        <w:jc w:val="both"/>
        <w:rPr>
          <w:color w:val="0070C0"/>
          <w:sz w:val="28"/>
          <w:szCs w:val="28"/>
          <w:lang w:val="uk-UA"/>
        </w:rPr>
      </w:pPr>
      <w:r w:rsidRPr="00FD289A">
        <w:rPr>
          <w:color w:val="0070C0"/>
          <w:sz w:val="28"/>
          <w:szCs w:val="28"/>
          <w:lang w:val="uk-UA"/>
        </w:rPr>
        <w:t>ЯК МІНЯЄТЬСЯ ПОВЕДІНКА ДИТИНИ ПІД ЧАС БУЛІНГУ В ДНЗ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sz w:val="28"/>
          <w:szCs w:val="28"/>
          <w:lang w:val="uk-UA"/>
        </w:rPr>
        <w:t xml:space="preserve">Дитина-жертва </w:t>
      </w:r>
      <w:proofErr w:type="spellStart"/>
      <w:r w:rsidRPr="00FD289A">
        <w:rPr>
          <w:sz w:val="28"/>
          <w:szCs w:val="28"/>
          <w:lang w:val="uk-UA"/>
        </w:rPr>
        <w:t>булінгу</w:t>
      </w:r>
      <w:proofErr w:type="spellEnd"/>
      <w:r w:rsidRPr="00FD289A">
        <w:rPr>
          <w:sz w:val="28"/>
          <w:szCs w:val="28"/>
          <w:lang w:val="uk-UA"/>
        </w:rPr>
        <w:t xml:space="preserve"> поводиться незвично. Якщо раніше вона охоче відвідувала дитячий садок, то тепер така дитина: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rStyle w:val="a5"/>
          <w:color w:val="0000FF"/>
          <w:sz w:val="28"/>
          <w:szCs w:val="28"/>
          <w:lang w:val="uk-UA"/>
        </w:rPr>
        <w:t>вдома: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sz w:val="28"/>
          <w:szCs w:val="28"/>
          <w:lang w:val="uk-UA"/>
        </w:rPr>
        <w:t>– не хоче одягатися вранці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sz w:val="28"/>
          <w:szCs w:val="28"/>
          <w:lang w:val="uk-UA"/>
        </w:rPr>
        <w:t>– шукає собі будь-яку справу вдома, аби не йти до дитячого садка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sz w:val="28"/>
          <w:szCs w:val="28"/>
          <w:lang w:val="uk-UA"/>
        </w:rPr>
        <w:t>– просить батьків забрати її із дитячого садка раніше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sz w:val="28"/>
          <w:szCs w:val="28"/>
          <w:lang w:val="uk-UA"/>
        </w:rPr>
        <w:t>– плаче, вигадує хворобу або в неї дійсно підвищується температура тіла, починають боліти голова, живіт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sz w:val="28"/>
          <w:szCs w:val="28"/>
          <w:lang w:val="uk-UA"/>
        </w:rPr>
        <w:t>– не контактує з однолітками у дворі – грає наодинці в парку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rStyle w:val="a5"/>
          <w:color w:val="0000FF"/>
          <w:sz w:val="28"/>
          <w:szCs w:val="28"/>
          <w:lang w:val="uk-UA"/>
        </w:rPr>
        <w:t>в дитячому садку: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sz w:val="28"/>
          <w:szCs w:val="28"/>
          <w:lang w:val="uk-UA"/>
        </w:rPr>
        <w:lastRenderedPageBreak/>
        <w:t>– не бере участь у сюжетно-рольових та рухливих іграх, спільній самостійній художній діяльності тощо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sz w:val="28"/>
          <w:szCs w:val="28"/>
          <w:lang w:val="uk-UA"/>
        </w:rPr>
        <w:t>– усамітнюється при будь-якій нагоді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sz w:val="28"/>
          <w:szCs w:val="28"/>
          <w:lang w:val="uk-UA"/>
        </w:rPr>
        <w:t>– часто губить свої іграшки або речі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sz w:val="28"/>
          <w:szCs w:val="28"/>
          <w:lang w:val="uk-UA"/>
        </w:rPr>
        <w:t>– бруднить чи псує одяг – грає поламаними іграшками</w:t>
      </w:r>
    </w:p>
    <w:p w:rsidR="00FD289A" w:rsidRPr="00FD289A" w:rsidRDefault="00FD289A" w:rsidP="00FD289A">
      <w:pPr>
        <w:pStyle w:val="a3"/>
        <w:jc w:val="both"/>
        <w:rPr>
          <w:sz w:val="28"/>
          <w:szCs w:val="28"/>
          <w:lang w:val="uk-UA"/>
        </w:rPr>
      </w:pPr>
      <w:r w:rsidRPr="00FD289A">
        <w:rPr>
          <w:sz w:val="28"/>
          <w:szCs w:val="28"/>
          <w:lang w:val="uk-UA"/>
        </w:rPr>
        <w:t>– відмовляється на користь іншої дитини від головної ролі в театралізації чи грі</w:t>
      </w:r>
    </w:p>
    <w:p w:rsidR="00B3253F" w:rsidRDefault="00FD289A" w:rsidP="00FD289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89A">
        <w:rPr>
          <w:rFonts w:ascii="Times New Roman" w:hAnsi="Times New Roman" w:cs="Times New Roman"/>
          <w:sz w:val="28"/>
          <w:szCs w:val="28"/>
          <w:lang w:val="uk-UA"/>
        </w:rPr>
        <w:t>немає друзів в групі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89A" w:rsidRDefault="00FD289A" w:rsidP="00FD2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89A" w:rsidRPr="00FD289A" w:rsidRDefault="00FD289A" w:rsidP="00FD2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89A" w:rsidRDefault="00FD289A" w:rsidP="00FD289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BB9">
        <w:rPr>
          <w:noProof/>
          <w:color w:val="0000FF"/>
        </w:rPr>
        <w:drawing>
          <wp:inline distT="0" distB="0" distL="0" distR="0" wp14:anchorId="209E3A8F" wp14:editId="71394EB2">
            <wp:extent cx="4171341" cy="4200525"/>
            <wp:effectExtent l="0" t="0" r="635" b="0"/>
            <wp:docPr id="2" name="Рисунок 2" descr="http://219.dnz.zp.ua/wp-content/uploads/2020/04/71027191_486604035257550_6975484392915337216_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9.dnz.zp.ua/wp-content/uploads/2020/04/71027191_486604035257550_6975484392915337216_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375" cy="421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89A" w:rsidRDefault="00FD289A" w:rsidP="00FD2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89A" w:rsidRDefault="00FD289A" w:rsidP="00FD2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89A" w:rsidRDefault="00FD289A" w:rsidP="00FD2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89A" w:rsidRDefault="00FD289A" w:rsidP="00FD2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89A" w:rsidRPr="00FD289A" w:rsidRDefault="00FD289A" w:rsidP="00FD2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FD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 xml:space="preserve">Типові ознаки </w:t>
      </w:r>
      <w:proofErr w:type="spellStart"/>
      <w:r w:rsidRPr="00FD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булінгу</w:t>
      </w:r>
      <w:proofErr w:type="spellEnd"/>
    </w:p>
    <w:p w:rsidR="00FD289A" w:rsidRDefault="00FD289A" w:rsidP="00FD2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  це агресивна і вкрай неприємна поведінка однієї дитини або групи дітей по відношенню до іншої дитини, що супроводжується постійним фізичним і психологічним впливом.</w:t>
      </w:r>
    </w:p>
    <w:p w:rsidR="00FD289A" w:rsidRPr="00FD289A" w:rsidRDefault="00FD289A" w:rsidP="00FD2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Типовими ознаками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є:</w:t>
      </w:r>
    </w:p>
    <w:p w:rsidR="00FD289A" w:rsidRPr="00FD289A" w:rsidRDefault="00FD289A" w:rsidP="00FD2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систематичність (повторюваність) діяння;</w:t>
      </w:r>
    </w:p>
    <w:p w:rsidR="00FD289A" w:rsidRPr="00FD289A" w:rsidRDefault="00FD289A" w:rsidP="00FD2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наявність сторін — кривдник (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булер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потерпілий (жертва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), спостерігачі;</w:t>
      </w:r>
    </w:p>
    <w:p w:rsidR="00FD289A" w:rsidRPr="00FD289A" w:rsidRDefault="00FD289A" w:rsidP="00FD2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наслідки у вигляді психічної та/або фізичної шкоди, приниження, страху, тривоги, підпорядкування потерпілого інтересам кривдника, та/або спричинення соціальної ізоляції потерпілого.</w:t>
      </w:r>
    </w:p>
    <w:p w:rsidR="00FD289A" w:rsidRDefault="00FD289A" w:rsidP="00FD2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89A" w:rsidRDefault="00FD289A" w:rsidP="00FD2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89A" w:rsidRDefault="00FD289A" w:rsidP="00FD2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89A" w:rsidRDefault="00FD289A" w:rsidP="00FD2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89A" w:rsidRDefault="00FD289A" w:rsidP="00FD2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89A" w:rsidRDefault="00FD289A" w:rsidP="00FD2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89A" w:rsidRDefault="00FD289A" w:rsidP="00FD2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89A" w:rsidRPr="00FD289A" w:rsidRDefault="00FD289A" w:rsidP="00FD289A">
      <w:pPr>
        <w:jc w:val="center"/>
        <w:rPr>
          <w:rFonts w:ascii="Times New Roman" w:hAnsi="Times New Roman" w:cs="Times New Roman"/>
          <w:color w:val="FF0000"/>
          <w:sz w:val="48"/>
          <w:szCs w:val="48"/>
          <w:lang w:val="uk-UA"/>
        </w:rPr>
      </w:pPr>
      <w:r w:rsidRPr="00FD289A">
        <w:rPr>
          <w:rFonts w:ascii="Times New Roman" w:hAnsi="Times New Roman" w:cs="Times New Roman"/>
          <w:color w:val="FF0000"/>
          <w:sz w:val="48"/>
          <w:szCs w:val="48"/>
          <w:lang w:val="uk-UA"/>
        </w:rPr>
        <w:t xml:space="preserve">Типи </w:t>
      </w:r>
      <w:proofErr w:type="spellStart"/>
      <w:r w:rsidRPr="00FD289A">
        <w:rPr>
          <w:rFonts w:ascii="Times New Roman" w:hAnsi="Times New Roman" w:cs="Times New Roman"/>
          <w:color w:val="FF0000"/>
          <w:sz w:val="48"/>
          <w:szCs w:val="48"/>
          <w:lang w:val="uk-UA"/>
        </w:rPr>
        <w:t>булінгу</w:t>
      </w:r>
      <w:proofErr w:type="spellEnd"/>
    </w:p>
    <w:p w:rsidR="00FD289A" w:rsidRDefault="00FD289A" w:rsidP="00FD2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BB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67CAC00" wp14:editId="07DF5984">
            <wp:extent cx="2663707" cy="3343275"/>
            <wp:effectExtent l="0" t="0" r="3810" b="0"/>
            <wp:docPr id="3" name="Рисунок 3" descr="http://219.dnz.zp.ua/wp-content/uploads/2020/04/tipi_bulingu-410x1024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19.dnz.zp.ua/wp-content/uploads/2020/04/tipi_bulingu-410x1024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38" cy="334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51" w:rsidRDefault="00D37751" w:rsidP="00FD2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FD289A" w:rsidRPr="00FD289A" w:rsidRDefault="00FD289A" w:rsidP="00FD2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Pr="00FD28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ідповідальність за вчинення </w:t>
      </w:r>
      <w:proofErr w:type="spellStart"/>
      <w:r w:rsidRPr="00FD28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булінгу</w:t>
      </w:r>
      <w:proofErr w:type="spellEnd"/>
    </w:p>
    <w:p w:rsidR="00FD289A" w:rsidRPr="00FD289A" w:rsidRDefault="00FD289A" w:rsidP="00FD2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прийняття змін до законів щодо протидії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(цькуванню) відповідальності за його вчинення в Україні не існувало. З прийняттям нового закону було запроваджено адміністративну відповідальність. Відтепер вчинення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 стосовно малолітньої чи неповнолітньої особи або такою особою стосовно інших учасників освітнього процесу карається штрафом від 850 до 1700 грн або громадськими роботами від 20 до 40 годин.</w:t>
      </w:r>
    </w:p>
    <w:p w:rsidR="00FD289A" w:rsidRPr="00FD289A" w:rsidRDefault="00FD289A" w:rsidP="00FD2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Такі діяння, вчинені повторно протягом року після або групою осіб караються штрафом у розмірі від 1700 до 3400 грн або громадськими роботами на строк від 40 до 60 годин.</w:t>
      </w:r>
    </w:p>
    <w:p w:rsidR="00FD289A" w:rsidRPr="00FD289A" w:rsidRDefault="00FD289A" w:rsidP="00FD2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вчинення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 неповнолітніми до 16 років, відповідатимуть його батьки або особи, що їх заміняють. До них застосовуватимуть покарання у вигляді штрафу від 850 до 1700 грн або громадські роботи на строк від 20 до 40 годин.</w:t>
      </w:r>
    </w:p>
    <w:p w:rsidR="00FD289A" w:rsidRPr="00FD289A" w:rsidRDefault="00FD289A" w:rsidP="00FD2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Окремо передбачена відповідальність за приховування фактів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(цькування). Якщо керівник закладу освіти не повідомить органи Національної поліції України про відомі йому випадки цькування серед учнів, до нього буде застосоване покарання у вигляді штрафу від 850 до 1700 грн або виправних робіт до одного місяця з відрахуванням до 20% заробітку.</w:t>
      </w:r>
    </w:p>
    <w:p w:rsidR="00FD289A" w:rsidRDefault="00FD289A" w:rsidP="00FD2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val="uk-UA"/>
        </w:rPr>
      </w:pPr>
      <w:r w:rsidRPr="00B11BB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A55D119" wp14:editId="49439C66">
            <wp:extent cx="5715000" cy="3962400"/>
            <wp:effectExtent l="0" t="0" r="0" b="0"/>
            <wp:docPr id="9" name="Рисунок 9" descr="http://219.dnz.zp.ua/wp-content/uploads/2020/04/тгевено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19.dnz.zp.ua/wp-content/uploads/2020/04/тгевено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89A" w:rsidRDefault="00FD289A" w:rsidP="00FD2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</w:pPr>
    </w:p>
    <w:p w:rsidR="00FD289A" w:rsidRDefault="00FD289A" w:rsidP="00FD2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</w:pPr>
    </w:p>
    <w:p w:rsidR="00FD289A" w:rsidRDefault="00FD289A" w:rsidP="00FD2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t>АЛГОРИТМ ПОДАННЯ ТА РОЗГЛЯДУ ЗАЯВ ПРО ВИПАДКИ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t xml:space="preserve"> БУЛІНГУ (ЦЬКУВАННЯ) В ДНЗ № 38</w:t>
      </w:r>
    </w:p>
    <w:p w:rsidR="00FD289A" w:rsidRPr="00FD289A" w:rsidRDefault="00F73684" w:rsidP="00FD2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fldChar w:fldCharType="begin"/>
      </w:r>
      <w:r w:rsidRPr="00F73684">
        <w:rPr>
          <w:lang w:val="uk-UA"/>
        </w:rPr>
        <w:instrText xml:space="preserve"> </w:instrText>
      </w:r>
      <w:r>
        <w:instrText>HYPERLINK</w:instrText>
      </w:r>
      <w:r w:rsidRPr="00F73684">
        <w:rPr>
          <w:lang w:val="uk-UA"/>
        </w:rPr>
        <w:instrText xml:space="preserve"> "</w:instrText>
      </w:r>
      <w:r>
        <w:instrText>https</w:instrText>
      </w:r>
      <w:r w:rsidRPr="00F73684">
        <w:rPr>
          <w:lang w:val="uk-UA"/>
        </w:rPr>
        <w:instrText>://</w:instrText>
      </w:r>
      <w:r>
        <w:instrText>drive</w:instrText>
      </w:r>
      <w:r w:rsidRPr="00F73684">
        <w:rPr>
          <w:lang w:val="uk-UA"/>
        </w:rPr>
        <w:instrText>.</w:instrText>
      </w:r>
      <w:r>
        <w:instrText>google</w:instrText>
      </w:r>
      <w:r w:rsidRPr="00F73684">
        <w:rPr>
          <w:lang w:val="uk-UA"/>
        </w:rPr>
        <w:instrText>.</w:instrText>
      </w:r>
      <w:r>
        <w:instrText>com</w:instrText>
      </w:r>
      <w:r w:rsidRPr="00F73684">
        <w:rPr>
          <w:lang w:val="uk-UA"/>
        </w:rPr>
        <w:instrText>/</w:instrText>
      </w:r>
      <w:r>
        <w:instrText>file</w:instrText>
      </w:r>
      <w:r w:rsidRPr="00F73684">
        <w:rPr>
          <w:lang w:val="uk-UA"/>
        </w:rPr>
        <w:instrText>/</w:instrText>
      </w:r>
      <w:r>
        <w:instrText>d</w:instrText>
      </w:r>
      <w:r w:rsidRPr="00F73684">
        <w:rPr>
          <w:lang w:val="uk-UA"/>
        </w:rPr>
        <w:instrText>/1</w:instrText>
      </w:r>
      <w:r>
        <w:instrText>Y</w:instrText>
      </w:r>
      <w:r w:rsidRPr="00F73684">
        <w:rPr>
          <w:lang w:val="uk-UA"/>
        </w:rPr>
        <w:instrText>9</w:instrText>
      </w:r>
      <w:r>
        <w:instrText>fcCm</w:instrText>
      </w:r>
      <w:r w:rsidRPr="00F73684">
        <w:rPr>
          <w:lang w:val="uk-UA"/>
        </w:rPr>
        <w:instrText>8</w:instrText>
      </w:r>
      <w:r>
        <w:instrText>cDPMliK</w:instrText>
      </w:r>
      <w:r w:rsidRPr="00F73684">
        <w:rPr>
          <w:lang w:val="uk-UA"/>
        </w:rPr>
        <w:instrText>0</w:instrText>
      </w:r>
      <w:r>
        <w:instrText>ydeZL</w:instrText>
      </w:r>
      <w:r w:rsidRPr="00F73684">
        <w:rPr>
          <w:lang w:val="uk-UA"/>
        </w:rPr>
        <w:instrText>7</w:instrText>
      </w:r>
      <w:r>
        <w:instrText>nAQZ</w:instrText>
      </w:r>
      <w:r w:rsidRPr="00F73684">
        <w:rPr>
          <w:lang w:val="uk-UA"/>
        </w:rPr>
        <w:instrText>09</w:instrText>
      </w:r>
      <w:r>
        <w:instrText>U</w:instrText>
      </w:r>
      <w:r w:rsidRPr="00F73684">
        <w:rPr>
          <w:lang w:val="uk-UA"/>
        </w:rPr>
        <w:instrText>_</w:instrText>
      </w:r>
      <w:r>
        <w:instrText>b</w:instrText>
      </w:r>
      <w:r w:rsidRPr="00F73684">
        <w:rPr>
          <w:lang w:val="uk-UA"/>
        </w:rPr>
        <w:instrText>-</w:instrText>
      </w:r>
      <w:r>
        <w:instrText>I</w:instrText>
      </w:r>
      <w:r w:rsidRPr="00F73684">
        <w:rPr>
          <w:lang w:val="uk-UA"/>
        </w:rPr>
        <w:instrText>/</w:instrText>
      </w:r>
      <w:r>
        <w:instrText>view</w:instrText>
      </w:r>
      <w:r w:rsidRPr="00F73684">
        <w:rPr>
          <w:lang w:val="uk-UA"/>
        </w:rPr>
        <w:instrText>?</w:instrText>
      </w:r>
      <w:r>
        <w:instrText>usp</w:instrText>
      </w:r>
      <w:r w:rsidRPr="00F73684">
        <w:rPr>
          <w:lang w:val="uk-UA"/>
        </w:rPr>
        <w:instrText>=</w:instrText>
      </w:r>
      <w:r>
        <w:instrText>sharing</w:instrText>
      </w:r>
      <w:r w:rsidRPr="00F73684">
        <w:rPr>
          <w:lang w:val="uk-UA"/>
        </w:rPr>
        <w:instrText>" \</w:instrText>
      </w:r>
      <w:r>
        <w:instrText>t</w:instrText>
      </w:r>
      <w:r w:rsidRPr="00F73684">
        <w:rPr>
          <w:lang w:val="uk-UA"/>
        </w:rPr>
        <w:instrText xml:space="preserve"> "_</w:instrText>
      </w:r>
      <w:r>
        <w:instrText>blank</w:instrText>
      </w:r>
      <w:r w:rsidRPr="00F73684">
        <w:rPr>
          <w:lang w:val="uk-UA"/>
        </w:rPr>
        <w:instrText xml:space="preserve">" </w:instrText>
      </w:r>
      <w:r>
        <w:fldChar w:fldCharType="separate"/>
      </w:r>
      <w:r w:rsidR="00FD289A" w:rsidRPr="00FD28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uk-UA"/>
        </w:rPr>
        <w:t>ЗРАЗОК заяви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uk-UA"/>
        </w:rPr>
        <w:fldChar w:fldCharType="end"/>
      </w:r>
      <w:r w:rsidR="00FD289A"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від батьків дитини (або особи, що їх замінює), або педагога, який став об’єктом </w:t>
      </w:r>
      <w:proofErr w:type="spellStart"/>
      <w:r w:rsidR="00FD289A"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="00FD289A"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 з боку іншої особи.</w:t>
      </w:r>
    </w:p>
    <w:p w:rsidR="00FD289A" w:rsidRPr="00FD289A" w:rsidRDefault="00FD289A" w:rsidP="00FD2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Заяву про випадки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закладі має право подати будь-який учасник освітнього процесу.</w:t>
      </w:r>
    </w:p>
    <w:p w:rsidR="00FD289A" w:rsidRPr="00FD289A" w:rsidRDefault="00FD289A" w:rsidP="00FD2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Заява подається відповідальній особі — керівнику закладу освіти відповідно до </w:t>
      </w:r>
      <w:r w:rsidRPr="00FD289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Закону </w:t>
      </w:r>
      <w:proofErr w:type="spellStart"/>
      <w:r w:rsidRPr="00FD289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України«Про</w:t>
      </w:r>
      <w:proofErr w:type="spellEnd"/>
      <w:r w:rsidRPr="00FD289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звернення громадян». </w:t>
      </w: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 можуть бути в усній та (або) письмовій формі, в тому числі із застосуванням засобів електронної комунікації.</w:t>
      </w:r>
    </w:p>
    <w:p w:rsidR="00FD289A" w:rsidRPr="00FD289A" w:rsidRDefault="00FD289A" w:rsidP="00FD2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Здобувачі освіти, їх батьки, законні представники, інші особи, які стали свідками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, зобов’язані повідомити про це керівника закладу.</w:t>
      </w:r>
    </w:p>
    <w:p w:rsidR="00FD289A" w:rsidRPr="00FD289A" w:rsidRDefault="00FD289A" w:rsidP="00FD2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Педагог або інший працівник закладу, який став свідком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отримав повідомлення про факт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здобувача освіти, який був свідком або учасником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зобов’язаний повідомити керівника закладу про цей факт незалежно від того, чи поскаржилась йому жертва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чи ні.</w:t>
      </w:r>
    </w:p>
    <w:p w:rsidR="00FD289A" w:rsidRPr="00FD289A" w:rsidRDefault="00FD289A" w:rsidP="00FD2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Керівник закладу розглядає звернення та видає наказ про проведення розслідування із визначенням уповноважених осіб. Надалі він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скликає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засідання Комісії з розгляду випадків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окреслює подальші дії.</w:t>
      </w:r>
    </w:p>
    <w:p w:rsidR="00FD289A" w:rsidRPr="00FD289A" w:rsidRDefault="00FD289A" w:rsidP="00FD2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Якщо Комісія визнає, що це був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(цькування), а не одноразовий конфлікт чи сварка, тобто відповідні дії носять систематичний характер, то керівник закладу зобов’язаний повідомити уповноважені підрозділи органів Національної поліції України (ювенальна поліція) та Службу у справах дітей.</w:t>
      </w:r>
    </w:p>
    <w:p w:rsidR="00FD289A" w:rsidRPr="00FD289A" w:rsidRDefault="00FD289A" w:rsidP="00FD2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разі, якщо Комісія не кваліфікує випадок як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, а постраждалий (чи його/її представник) не згодний з рішенням Комісії, то він може одразу звернутися до органів Національної поліції України із заявою, про що керівник закладу має повідомити постраждалого (чи його/її представника).</w:t>
      </w:r>
    </w:p>
    <w:p w:rsidR="00FD289A" w:rsidRPr="00FD289A" w:rsidRDefault="00FD289A" w:rsidP="00FD2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Потерпілий чи його/її представник також можуть звертатися відразу до уповноважених підрозділів органів Національної поліції України (ювенальна поліція) та Служби у справах дітей з повідомленням про випадки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(цькування), попередивши про звернення керівника ДНЗ.</w:t>
      </w:r>
    </w:p>
    <w:p w:rsidR="00FD289A" w:rsidRPr="00FD289A" w:rsidRDefault="00FD289A" w:rsidP="00FD2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Особи, визнані причетними до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, несуть відповідальність відповідно до частини другої статті 13 (вчинення правопорушень за статтею 1734) Кодексу України про адміністративні правопорушення.</w:t>
      </w:r>
    </w:p>
    <w:p w:rsidR="00FD289A" w:rsidRPr="00FD289A" w:rsidRDefault="00FD289A" w:rsidP="00FD2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Керівник закладу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стали його свідками або постраждали від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(цькування).</w:t>
      </w:r>
    </w:p>
    <w:p w:rsidR="00FD289A" w:rsidRPr="00FD289A" w:rsidRDefault="00FD289A" w:rsidP="00FD2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259656B3" wp14:editId="1388CBC6">
            <wp:extent cx="2838450" cy="2857500"/>
            <wp:effectExtent l="0" t="0" r="0" b="0"/>
            <wp:docPr id="6" name="Рисунок 6" descr="http://219.dnz.zp.ua/wp-content/uploads/2020/04/unnamed-298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19.dnz.zp.ua/wp-content/uploads/2020/04/unnamed-298x3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89A" w:rsidRPr="00FD289A" w:rsidRDefault="00F73684" w:rsidP="00FD2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fldChar w:fldCharType="begin"/>
      </w:r>
      <w:r w:rsidRPr="00F73684">
        <w:rPr>
          <w:lang w:val="ru-RU"/>
        </w:rPr>
        <w:instrText xml:space="preserve"> </w:instrText>
      </w:r>
      <w:r>
        <w:instrText>HYPERLINK</w:instrText>
      </w:r>
      <w:r w:rsidRPr="00F73684">
        <w:rPr>
          <w:lang w:val="ru-RU"/>
        </w:rPr>
        <w:instrText xml:space="preserve"> "</w:instrText>
      </w:r>
      <w:r>
        <w:instrText>https</w:instrText>
      </w:r>
      <w:r w:rsidRPr="00F73684">
        <w:rPr>
          <w:lang w:val="ru-RU"/>
        </w:rPr>
        <w:instrText>://</w:instrText>
      </w:r>
      <w:r>
        <w:instrText>drive</w:instrText>
      </w:r>
      <w:r w:rsidRPr="00F73684">
        <w:rPr>
          <w:lang w:val="ru-RU"/>
        </w:rPr>
        <w:instrText>.</w:instrText>
      </w:r>
      <w:r>
        <w:instrText>google</w:instrText>
      </w:r>
      <w:r w:rsidRPr="00F73684">
        <w:rPr>
          <w:lang w:val="ru-RU"/>
        </w:rPr>
        <w:instrText>.</w:instrText>
      </w:r>
      <w:r>
        <w:instrText>com</w:instrText>
      </w:r>
      <w:r w:rsidRPr="00F73684">
        <w:rPr>
          <w:lang w:val="ru-RU"/>
        </w:rPr>
        <w:instrText>/</w:instrText>
      </w:r>
      <w:r>
        <w:instrText>file</w:instrText>
      </w:r>
      <w:r w:rsidRPr="00F73684">
        <w:rPr>
          <w:lang w:val="ru-RU"/>
        </w:rPr>
        <w:instrText>/</w:instrText>
      </w:r>
      <w:r>
        <w:instrText>d</w:instrText>
      </w:r>
      <w:r w:rsidRPr="00F73684">
        <w:rPr>
          <w:lang w:val="ru-RU"/>
        </w:rPr>
        <w:instrText>/1</w:instrText>
      </w:r>
      <w:r>
        <w:instrText>DNbgSFeEtZnGm</w:instrText>
      </w:r>
      <w:r w:rsidRPr="00F73684">
        <w:rPr>
          <w:lang w:val="ru-RU"/>
        </w:rPr>
        <w:instrText>5</w:instrText>
      </w:r>
      <w:r>
        <w:instrText>jlNR</w:instrText>
      </w:r>
      <w:r w:rsidRPr="00F73684">
        <w:rPr>
          <w:lang w:val="ru-RU"/>
        </w:rPr>
        <w:instrText>7</w:instrText>
      </w:r>
      <w:r>
        <w:instrText>LDshmUkvmErOG</w:instrText>
      </w:r>
      <w:r w:rsidRPr="00F73684">
        <w:rPr>
          <w:lang w:val="ru-RU"/>
        </w:rPr>
        <w:instrText>/</w:instrText>
      </w:r>
      <w:r>
        <w:instrText>view</w:instrText>
      </w:r>
      <w:r w:rsidRPr="00F73684">
        <w:rPr>
          <w:lang w:val="ru-RU"/>
        </w:rPr>
        <w:instrText>?</w:instrText>
      </w:r>
      <w:r>
        <w:instrText>usp</w:instrText>
      </w:r>
      <w:r w:rsidRPr="00F73684">
        <w:rPr>
          <w:lang w:val="ru-RU"/>
        </w:rPr>
        <w:instrText>=</w:instrText>
      </w:r>
      <w:r>
        <w:instrText>sharing</w:instrText>
      </w:r>
      <w:r w:rsidRPr="00F73684">
        <w:rPr>
          <w:lang w:val="ru-RU"/>
        </w:rPr>
        <w:instrText>" \</w:instrText>
      </w:r>
      <w:r>
        <w:instrText>t</w:instrText>
      </w:r>
      <w:r w:rsidRPr="00F73684">
        <w:rPr>
          <w:lang w:val="ru-RU"/>
        </w:rPr>
        <w:instrText xml:space="preserve"> "_</w:instrText>
      </w:r>
      <w:r>
        <w:instrText>blank</w:instrText>
      </w:r>
      <w:r w:rsidRPr="00F73684">
        <w:rPr>
          <w:lang w:val="ru-RU"/>
        </w:rPr>
        <w:instrText xml:space="preserve">" </w:instrText>
      </w:r>
      <w:r>
        <w:fldChar w:fldCharType="separate"/>
      </w:r>
      <w:r w:rsidR="00FD289A" w:rsidRPr="00FD28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t>ПОРЯДОК РЕАГУВАННЯ НА ДОВЕДЕНІ ВИПАДКИ</w:t>
      </w:r>
      <w:r w:rsidR="00FD28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t xml:space="preserve"> БУЛІНГУ (ЦЬКУВАННЯ) В ДНЗ №38</w:t>
      </w:r>
      <w:r w:rsidR="00FD289A" w:rsidRPr="00FD28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/>
        </w:rPr>
        <w:fldChar w:fldCharType="end"/>
      </w:r>
    </w:p>
    <w:p w:rsidR="00FD289A" w:rsidRPr="00FD289A" w:rsidRDefault="00FD289A" w:rsidP="00FD28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Після того, як Комісія з розгляду випадків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 визнала, що це був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(цькування), а не одноразовий конфлікт чи сварка, тобто відповідні дії носять систематичний характер, то директор закладу зобов’язаний повідомити уповноважені підрозділи органів Національної поліції України (ювенальна поліція) та Службу у справах дітей.</w:t>
      </w:r>
    </w:p>
    <w:p w:rsidR="00FD289A" w:rsidRPr="00FD289A" w:rsidRDefault="00FD289A" w:rsidP="00FD28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Особи, визнані причетними до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, несуть відповідальність відповідно до частини другої статті 13 (вчинення правопорушень за статтею 1734) Кодексу України про адміністративні правопорушення.</w:t>
      </w:r>
    </w:p>
    <w:p w:rsidR="00FD289A" w:rsidRPr="00FD289A" w:rsidRDefault="00FD289A" w:rsidP="00FD28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 закладу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стали його свідками або постраждали від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(цькування).</w:t>
      </w:r>
    </w:p>
    <w:p w:rsidR="00FD289A" w:rsidRPr="00FD289A" w:rsidRDefault="00FD289A" w:rsidP="00FD28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разі, якщо Комісія не кваліфікує випадок як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, а постраждалий (чи його/її представник) не згодний з рішенням Комісії, то він може одразу звернутися до органів Національної поліції України із заявою, про що має повідомити директора закладу.</w:t>
      </w:r>
    </w:p>
    <w:p w:rsidR="00FD289A" w:rsidRPr="00FD289A" w:rsidRDefault="00FD289A" w:rsidP="00FD28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Потерпілий чи його/її представник також можуть звертатися відразу до уповноважених підрозділів органів Національної поліції України (ювенальна поліція) та Служби у справах дітей з повідомленням про випадки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(цькування), попередивши про звернення директора ДНЗ.</w:t>
      </w:r>
    </w:p>
    <w:p w:rsidR="00FD289A" w:rsidRPr="00FD289A" w:rsidRDefault="00FD289A" w:rsidP="00FD28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Якщо Комісія не кваліфікує випадок як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(сварка чи конфлікт був поодиноким випадком), питання з налагодження мікроклімату в дитячому середовищі та розв’язання конфлікту вирішується у межах закладу учасниками освітнього процесу.</w:t>
      </w:r>
    </w:p>
    <w:p w:rsidR="00FD289A" w:rsidRPr="00FD289A" w:rsidRDefault="00F73684" w:rsidP="00FD2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fldChar w:fldCharType="begin"/>
      </w:r>
      <w:r w:rsidRPr="00F73684">
        <w:rPr>
          <w:lang w:val="uk-UA"/>
        </w:rPr>
        <w:instrText xml:space="preserve"> </w:instrText>
      </w:r>
      <w:r>
        <w:instrText>HYPERLINK</w:instrText>
      </w:r>
      <w:r w:rsidRPr="00F73684">
        <w:rPr>
          <w:lang w:val="uk-UA"/>
        </w:rPr>
        <w:instrText xml:space="preserve"> "</w:instrText>
      </w:r>
      <w:r>
        <w:instrText>https</w:instrText>
      </w:r>
      <w:r w:rsidRPr="00F73684">
        <w:rPr>
          <w:lang w:val="uk-UA"/>
        </w:rPr>
        <w:instrText>://</w:instrText>
      </w:r>
      <w:r>
        <w:instrText>drive</w:instrText>
      </w:r>
      <w:r w:rsidRPr="00F73684">
        <w:rPr>
          <w:lang w:val="uk-UA"/>
        </w:rPr>
        <w:instrText>.</w:instrText>
      </w:r>
      <w:r>
        <w:instrText>google</w:instrText>
      </w:r>
      <w:r w:rsidRPr="00F73684">
        <w:rPr>
          <w:lang w:val="uk-UA"/>
        </w:rPr>
        <w:instrText>.</w:instrText>
      </w:r>
      <w:r>
        <w:instrText>com</w:instrText>
      </w:r>
      <w:r w:rsidRPr="00F73684">
        <w:rPr>
          <w:lang w:val="uk-UA"/>
        </w:rPr>
        <w:instrText>/</w:instrText>
      </w:r>
      <w:r>
        <w:instrText>file</w:instrText>
      </w:r>
      <w:r w:rsidRPr="00F73684">
        <w:rPr>
          <w:lang w:val="uk-UA"/>
        </w:rPr>
        <w:instrText>/</w:instrText>
      </w:r>
      <w:r>
        <w:instrText>d</w:instrText>
      </w:r>
      <w:r w:rsidRPr="00F73684">
        <w:rPr>
          <w:lang w:val="uk-UA"/>
        </w:rPr>
        <w:instrText>/1</w:instrText>
      </w:r>
      <w:r>
        <w:instrText>WrVKDS</w:instrText>
      </w:r>
      <w:r w:rsidRPr="00F73684">
        <w:rPr>
          <w:lang w:val="uk-UA"/>
        </w:rPr>
        <w:instrText>2</w:instrText>
      </w:r>
      <w:r>
        <w:instrText>Wetv</w:instrText>
      </w:r>
      <w:r w:rsidRPr="00F73684">
        <w:rPr>
          <w:lang w:val="uk-UA"/>
        </w:rPr>
        <w:instrText>70</w:instrText>
      </w:r>
      <w:r>
        <w:instrText>Yh</w:instrText>
      </w:r>
      <w:r w:rsidRPr="00F73684">
        <w:rPr>
          <w:lang w:val="uk-UA"/>
        </w:rPr>
        <w:instrText>2</w:instrText>
      </w:r>
      <w:r>
        <w:instrText>QWpTp</w:instrText>
      </w:r>
      <w:r w:rsidRPr="00F73684">
        <w:rPr>
          <w:lang w:val="uk-UA"/>
        </w:rPr>
        <w:instrText>4</w:instrText>
      </w:r>
      <w:r>
        <w:instrText>jIuh</w:instrText>
      </w:r>
      <w:r w:rsidRPr="00F73684">
        <w:rPr>
          <w:lang w:val="uk-UA"/>
        </w:rPr>
        <w:instrText>2</w:instrText>
      </w:r>
      <w:r>
        <w:instrText>dh</w:instrText>
      </w:r>
      <w:r w:rsidRPr="00F73684">
        <w:rPr>
          <w:lang w:val="uk-UA"/>
        </w:rPr>
        <w:instrText>4</w:instrText>
      </w:r>
      <w:r>
        <w:instrText>HM</w:instrText>
      </w:r>
      <w:r w:rsidRPr="00F73684">
        <w:rPr>
          <w:lang w:val="uk-UA"/>
        </w:rPr>
        <w:instrText>/</w:instrText>
      </w:r>
      <w:r>
        <w:instrText>view</w:instrText>
      </w:r>
      <w:r w:rsidRPr="00F73684">
        <w:rPr>
          <w:lang w:val="uk-UA"/>
        </w:rPr>
        <w:instrText>?</w:instrText>
      </w:r>
      <w:r>
        <w:instrText>usp</w:instrText>
      </w:r>
      <w:r w:rsidRPr="00F73684">
        <w:rPr>
          <w:lang w:val="uk-UA"/>
        </w:rPr>
        <w:instrText>=</w:instrText>
      </w:r>
      <w:r>
        <w:instrText>sharing</w:instrText>
      </w:r>
      <w:r w:rsidRPr="00F73684">
        <w:rPr>
          <w:lang w:val="uk-UA"/>
        </w:rPr>
        <w:instrText>" \</w:instrText>
      </w:r>
      <w:r>
        <w:instrText>t</w:instrText>
      </w:r>
      <w:r w:rsidRPr="00F73684">
        <w:rPr>
          <w:lang w:val="uk-UA"/>
        </w:rPr>
        <w:instrText xml:space="preserve"> "_</w:instrText>
      </w:r>
      <w:r>
        <w:instrText>blank</w:instrText>
      </w:r>
      <w:r w:rsidRPr="00F73684">
        <w:rPr>
          <w:lang w:val="uk-UA"/>
        </w:rPr>
        <w:instrText xml:space="preserve">" </w:instrText>
      </w:r>
      <w:r>
        <w:fldChar w:fldCharType="separate"/>
      </w:r>
      <w:r w:rsidR="00FD289A" w:rsidRPr="00FD289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val="uk-UA"/>
        </w:rPr>
        <w:t>Порядок дій педагогічни</w:t>
      </w:r>
      <w:r w:rsidR="00FD289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val="uk-UA"/>
        </w:rPr>
        <w:t>х та інших працівників ДНЗ № 38</w:t>
      </w:r>
      <w:r w:rsidR="00FD289A" w:rsidRPr="00FD289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val="uk-UA"/>
        </w:rPr>
        <w:t xml:space="preserve"> у разі, якщо вони виявляють </w:t>
      </w:r>
      <w:proofErr w:type="spellStart"/>
      <w:r w:rsidR="00FD289A" w:rsidRPr="00FD289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val="uk-UA"/>
        </w:rPr>
        <w:t>булінг</w:t>
      </w:r>
      <w:proofErr w:type="spellEnd"/>
      <w:r w:rsidR="00FD289A" w:rsidRPr="00FD289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val="uk-UA"/>
        </w:rPr>
        <w:t xml:space="preserve"> (цькування)</w:t>
      </w:r>
      <w:r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val="uk-UA"/>
        </w:rPr>
        <w:fldChar w:fldCharType="end"/>
      </w:r>
    </w:p>
    <w:p w:rsidR="00FD289A" w:rsidRPr="00FD289A" w:rsidRDefault="00FD289A" w:rsidP="00FD28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Вжити невідкладних заходів для припинення небезпечного впливу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(цькування).</w:t>
      </w:r>
    </w:p>
    <w:p w:rsidR="00FD289A" w:rsidRPr="00FD289A" w:rsidRDefault="00FD289A" w:rsidP="00FD28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За потреби надати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домедичну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допомогу та викликати бригаду екстреної (швидкої) медичної допомоги для надання екстреної медичної допомоги.</w:t>
      </w:r>
    </w:p>
    <w:p w:rsidR="00FD289A" w:rsidRPr="00FD289A" w:rsidRDefault="00FD289A" w:rsidP="00FD28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Повідомити керівника закладу освіти про випадок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(цькування).</w:t>
      </w:r>
    </w:p>
    <w:p w:rsidR="00FD289A" w:rsidRPr="00FD289A" w:rsidRDefault="00FD289A" w:rsidP="00FD28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Повідомити принаймні одного з батьків або інших представників малолітньої особи, яка стала стороною </w:t>
      </w:r>
      <w:proofErr w:type="spellStart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FD28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(цькування).</w:t>
      </w:r>
    </w:p>
    <w:p w:rsidR="00FD289A" w:rsidRDefault="00FD289A" w:rsidP="00FD2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89A" w:rsidRPr="00FD289A" w:rsidRDefault="00FD289A" w:rsidP="00FD2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D289A" w:rsidRPr="00FD289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287"/>
    <w:multiLevelType w:val="multilevel"/>
    <w:tmpl w:val="37506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F1B6E"/>
    <w:multiLevelType w:val="multilevel"/>
    <w:tmpl w:val="DCBA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848E7"/>
    <w:multiLevelType w:val="multilevel"/>
    <w:tmpl w:val="3668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B292E"/>
    <w:multiLevelType w:val="multilevel"/>
    <w:tmpl w:val="04BC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377F3"/>
    <w:multiLevelType w:val="multilevel"/>
    <w:tmpl w:val="12DE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23297"/>
    <w:multiLevelType w:val="hybridMultilevel"/>
    <w:tmpl w:val="33303718"/>
    <w:lvl w:ilvl="0" w:tplc="3AA41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9A"/>
    <w:rsid w:val="009C438F"/>
    <w:rsid w:val="00B3253F"/>
    <w:rsid w:val="00D37751"/>
    <w:rsid w:val="00F73684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D384"/>
  <w15:chartTrackingRefBased/>
  <w15:docId w15:val="{54CDD99B-C95C-4AEA-87A6-EB3FEF5F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289A"/>
    <w:rPr>
      <w:b/>
      <w:bCs/>
    </w:rPr>
  </w:style>
  <w:style w:type="character" w:styleId="a5">
    <w:name w:val="Emphasis"/>
    <w:basedOn w:val="a0"/>
    <w:uiPriority w:val="20"/>
    <w:qFormat/>
    <w:rsid w:val="00FD289A"/>
    <w:rPr>
      <w:i/>
      <w:iCs/>
    </w:rPr>
  </w:style>
  <w:style w:type="paragraph" w:styleId="a6">
    <w:name w:val="List Paragraph"/>
    <w:basedOn w:val="a"/>
    <w:uiPriority w:val="34"/>
    <w:qFormat/>
    <w:rsid w:val="00FD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9.dnz.zp.ua/wp-content/uploads/2020/04/tipi_bulingu.pn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219.dnz.zp.ua/wp-content/uploads/2020/04/unnamed.jpg" TargetMode="External"/><Relationship Id="rId5" Type="http://schemas.openxmlformats.org/officeDocument/2006/relationships/hyperlink" Target="http://219.dnz.zp.ua/wp-content/uploads/2020/04/71027191_486604035257550_6975484392915337216_n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219.dnz.zp.ua/wp-content/uploads/2020/04/&#1090;&#1075;&#1077;&#1074;&#1077;&#1085;&#1086;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2021-10-05T07:58:00Z</dcterms:created>
  <dcterms:modified xsi:type="dcterms:W3CDTF">2022-11-14T11:21:00Z</dcterms:modified>
</cp:coreProperties>
</file>